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3943" w14:textId="793E1973" w:rsidR="00540379" w:rsidRDefault="00540379" w:rsidP="007535DB">
      <w:pPr>
        <w:jc w:val="both"/>
        <w:rPr>
          <w:rFonts w:ascii="Bookman Old Style" w:hAnsi="Bookman Old Style"/>
          <w:lang w:val="en-US"/>
        </w:rPr>
      </w:pPr>
      <w:r>
        <w:rPr>
          <w:rFonts w:ascii="Bookman Old Style" w:hAnsi="Bookman Old Style"/>
          <w:lang w:val="en-US"/>
        </w:rPr>
        <w:t xml:space="preserve">I am pleased to advise this </w:t>
      </w:r>
      <w:proofErr w:type="spellStart"/>
      <w:r>
        <w:rPr>
          <w:rFonts w:ascii="Bookman Old Style" w:hAnsi="Bookman Old Style"/>
          <w:lang w:val="en-US"/>
        </w:rPr>
        <w:t>Honourable</w:t>
      </w:r>
      <w:proofErr w:type="spellEnd"/>
      <w:r>
        <w:rPr>
          <w:rFonts w:ascii="Bookman Old Style" w:hAnsi="Bookman Old Style"/>
          <w:lang w:val="en-US"/>
        </w:rPr>
        <w:t xml:space="preserve"> House that the </w:t>
      </w:r>
      <w:r w:rsidR="00CB001E">
        <w:rPr>
          <w:rFonts w:ascii="Bookman Old Style" w:hAnsi="Bookman Old Style"/>
          <w:lang w:val="en-US"/>
        </w:rPr>
        <w:t>long-awaited</w:t>
      </w:r>
      <w:r>
        <w:rPr>
          <w:rFonts w:ascii="Bookman Old Style" w:hAnsi="Bookman Old Style"/>
          <w:lang w:val="en-US"/>
        </w:rPr>
        <w:t xml:space="preserve"> BAIL BILL has been tabled today. It was my expectation that this Bill would have been here sooner, but the </w:t>
      </w:r>
      <w:r w:rsidR="004C6119">
        <w:rPr>
          <w:rFonts w:ascii="Bookman Old Style" w:hAnsi="Bookman Old Style"/>
          <w:lang w:val="en-US"/>
        </w:rPr>
        <w:t xml:space="preserve">review and </w:t>
      </w:r>
      <w:r>
        <w:rPr>
          <w:rFonts w:ascii="Bookman Old Style" w:hAnsi="Bookman Old Style"/>
          <w:lang w:val="en-US"/>
        </w:rPr>
        <w:t>turnaround at different stages of the process w</w:t>
      </w:r>
      <w:r w:rsidR="004C6119">
        <w:rPr>
          <w:rFonts w:ascii="Bookman Old Style" w:hAnsi="Bookman Old Style"/>
          <w:lang w:val="en-US"/>
        </w:rPr>
        <w:t>ere</w:t>
      </w:r>
      <w:r>
        <w:rPr>
          <w:rFonts w:ascii="Bookman Old Style" w:hAnsi="Bookman Old Style"/>
          <w:lang w:val="en-US"/>
        </w:rPr>
        <w:t xml:space="preserve"> longer than I </w:t>
      </w:r>
      <w:r w:rsidR="00CB001E">
        <w:rPr>
          <w:rFonts w:ascii="Bookman Old Style" w:hAnsi="Bookman Old Style"/>
          <w:lang w:val="en-US"/>
        </w:rPr>
        <w:t xml:space="preserve">reasonably </w:t>
      </w:r>
      <w:r>
        <w:rPr>
          <w:rFonts w:ascii="Bookman Old Style" w:hAnsi="Bookman Old Style"/>
          <w:lang w:val="en-US"/>
        </w:rPr>
        <w:t>anticipated.</w:t>
      </w:r>
      <w:r w:rsidR="00CB001E">
        <w:rPr>
          <w:rFonts w:ascii="Bookman Old Style" w:hAnsi="Bookman Old Style"/>
          <w:lang w:val="en-US"/>
        </w:rPr>
        <w:t xml:space="preserve"> </w:t>
      </w:r>
      <w:r w:rsidR="00A929F0">
        <w:rPr>
          <w:rFonts w:ascii="Bookman Old Style" w:hAnsi="Bookman Old Style"/>
          <w:lang w:val="en-US"/>
        </w:rPr>
        <w:t xml:space="preserve">If the robust discussion generated during the review process before tabling is anything to go by, </w:t>
      </w:r>
      <w:r w:rsidR="00DC27EE">
        <w:rPr>
          <w:rFonts w:ascii="Bookman Old Style" w:hAnsi="Bookman Old Style"/>
          <w:lang w:val="en-US"/>
        </w:rPr>
        <w:t xml:space="preserve">then I expect </w:t>
      </w:r>
      <w:r w:rsidR="00CD7164">
        <w:rPr>
          <w:rFonts w:ascii="Bookman Old Style" w:hAnsi="Bookman Old Style"/>
          <w:lang w:val="en-US"/>
        </w:rPr>
        <w:t xml:space="preserve">even greater discussion </w:t>
      </w:r>
      <w:r w:rsidR="00883A45">
        <w:rPr>
          <w:rFonts w:ascii="Bookman Old Style" w:hAnsi="Bookman Old Style"/>
          <w:lang w:val="en-US"/>
        </w:rPr>
        <w:t xml:space="preserve">to follow. </w:t>
      </w:r>
    </w:p>
    <w:p w14:paraId="69DA6089" w14:textId="79B6686B" w:rsidR="00CB001E" w:rsidRDefault="00CB001E" w:rsidP="007535DB">
      <w:pPr>
        <w:jc w:val="both"/>
        <w:rPr>
          <w:rFonts w:ascii="Bookman Old Style" w:hAnsi="Bookman Old Style"/>
          <w:lang w:val="en-US"/>
        </w:rPr>
      </w:pPr>
    </w:p>
    <w:p w14:paraId="4E42A241" w14:textId="73CA9E71" w:rsidR="00E15CE4" w:rsidRDefault="00883A45" w:rsidP="0077699C">
      <w:pPr>
        <w:jc w:val="both"/>
        <w:rPr>
          <w:rFonts w:ascii="Bookman Old Style" w:hAnsi="Bookman Old Style"/>
          <w:lang w:val="en-US"/>
        </w:rPr>
      </w:pPr>
      <w:r w:rsidRPr="00B31CB0">
        <w:rPr>
          <w:rFonts w:ascii="Bookman Old Style" w:hAnsi="Bookman Old Style"/>
          <w:b/>
          <w:bCs/>
          <w:lang w:val="en-US"/>
        </w:rPr>
        <w:t xml:space="preserve">The Bill consists </w:t>
      </w:r>
      <w:r w:rsidR="00900D37">
        <w:rPr>
          <w:rFonts w:ascii="Bookman Old Style" w:hAnsi="Bookman Old Style"/>
          <w:b/>
          <w:bCs/>
          <w:lang w:val="en-US"/>
        </w:rPr>
        <w:t>of</w:t>
      </w:r>
      <w:r w:rsidRPr="00B31CB0">
        <w:rPr>
          <w:rFonts w:ascii="Bookman Old Style" w:hAnsi="Bookman Old Style"/>
          <w:b/>
          <w:bCs/>
          <w:lang w:val="en-US"/>
        </w:rPr>
        <w:t xml:space="preserve"> 24 clauses and four </w:t>
      </w:r>
      <w:r w:rsidR="005D7458">
        <w:rPr>
          <w:rFonts w:ascii="Bookman Old Style" w:hAnsi="Bookman Old Style"/>
          <w:b/>
          <w:bCs/>
          <w:lang w:val="en-US"/>
        </w:rPr>
        <w:t xml:space="preserve">(4) </w:t>
      </w:r>
      <w:r w:rsidRPr="00B31CB0">
        <w:rPr>
          <w:rFonts w:ascii="Bookman Old Style" w:hAnsi="Bookman Old Style"/>
          <w:b/>
          <w:bCs/>
          <w:lang w:val="en-US"/>
        </w:rPr>
        <w:t>schedules</w:t>
      </w:r>
      <w:r>
        <w:rPr>
          <w:rFonts w:ascii="Bookman Old Style" w:hAnsi="Bookman Old Style"/>
          <w:lang w:val="en-US"/>
        </w:rPr>
        <w:t xml:space="preserve">. </w:t>
      </w:r>
      <w:r w:rsidR="00781638">
        <w:rPr>
          <w:rFonts w:ascii="Bookman Old Style" w:hAnsi="Bookman Old Style"/>
          <w:lang w:val="en-US"/>
        </w:rPr>
        <w:t xml:space="preserve">While it is not my intention to open debate on </w:t>
      </w:r>
      <w:r w:rsidR="00AF0AB5">
        <w:rPr>
          <w:rFonts w:ascii="Bookman Old Style" w:hAnsi="Bookman Old Style"/>
          <w:lang w:val="en-US"/>
        </w:rPr>
        <w:t>it</w:t>
      </w:r>
      <w:r w:rsidR="00781638">
        <w:rPr>
          <w:rFonts w:ascii="Bookman Old Style" w:hAnsi="Bookman Old Style"/>
          <w:lang w:val="en-US"/>
        </w:rPr>
        <w:t xml:space="preserve"> today, as time is required for members to </w:t>
      </w:r>
      <w:r w:rsidR="00851B85">
        <w:rPr>
          <w:rFonts w:ascii="Bookman Old Style" w:hAnsi="Bookman Old Style"/>
          <w:lang w:val="en-US"/>
        </w:rPr>
        <w:t>read it fully and carefully,</w:t>
      </w:r>
      <w:r w:rsidR="00781638">
        <w:rPr>
          <w:rFonts w:ascii="Bookman Old Style" w:hAnsi="Bookman Old Style"/>
          <w:lang w:val="en-US"/>
        </w:rPr>
        <w:t xml:space="preserve"> I should </w:t>
      </w:r>
      <w:r w:rsidR="00E15CE4">
        <w:rPr>
          <w:rFonts w:ascii="Bookman Old Style" w:hAnsi="Bookman Old Style"/>
          <w:lang w:val="en-US"/>
        </w:rPr>
        <w:t>nonetheless like</w:t>
      </w:r>
      <w:r w:rsidR="00781638">
        <w:rPr>
          <w:rFonts w:ascii="Bookman Old Style" w:hAnsi="Bookman Old Style"/>
          <w:lang w:val="en-US"/>
        </w:rPr>
        <w:t xml:space="preserve"> to </w:t>
      </w:r>
      <w:r w:rsidR="0040484B">
        <w:rPr>
          <w:rFonts w:ascii="Bookman Old Style" w:hAnsi="Bookman Old Style"/>
          <w:lang w:val="en-US"/>
        </w:rPr>
        <w:t xml:space="preserve">highlight </w:t>
      </w:r>
      <w:r w:rsidR="00BB59AD">
        <w:rPr>
          <w:rFonts w:ascii="Bookman Old Style" w:hAnsi="Bookman Old Style"/>
          <w:lang w:val="en-US"/>
        </w:rPr>
        <w:t>its</w:t>
      </w:r>
      <w:r w:rsidR="0040484B">
        <w:rPr>
          <w:rFonts w:ascii="Bookman Old Style" w:hAnsi="Bookman Old Style"/>
          <w:lang w:val="en-US"/>
        </w:rPr>
        <w:t xml:space="preserve"> </w:t>
      </w:r>
      <w:r w:rsidR="00681E00">
        <w:rPr>
          <w:rFonts w:ascii="Bookman Old Style" w:hAnsi="Bookman Old Style"/>
          <w:lang w:val="en-US"/>
        </w:rPr>
        <w:t>main features</w:t>
      </w:r>
      <w:r w:rsidR="00CC6DF1">
        <w:rPr>
          <w:rFonts w:ascii="Bookman Old Style" w:hAnsi="Bookman Old Style"/>
          <w:lang w:val="en-US"/>
        </w:rPr>
        <w:t>, including</w:t>
      </w:r>
      <w:r w:rsidR="00681E00">
        <w:rPr>
          <w:rFonts w:ascii="Bookman Old Style" w:hAnsi="Bookman Old Style"/>
          <w:lang w:val="en-US"/>
        </w:rPr>
        <w:t xml:space="preserve"> the </w:t>
      </w:r>
      <w:r w:rsidR="0040484B">
        <w:rPr>
          <w:rFonts w:ascii="Bookman Old Style" w:hAnsi="Bookman Old Style"/>
          <w:lang w:val="en-US"/>
        </w:rPr>
        <w:t>new provisions to which attention is to be paid.</w:t>
      </w:r>
      <w:r w:rsidR="00781638">
        <w:rPr>
          <w:rFonts w:ascii="Bookman Old Style" w:hAnsi="Bookman Old Style"/>
          <w:lang w:val="en-US"/>
        </w:rPr>
        <w:t xml:space="preserve">  </w:t>
      </w:r>
    </w:p>
    <w:p w14:paraId="0CC180BC" w14:textId="77777777" w:rsidR="0077699C" w:rsidRDefault="0077699C" w:rsidP="0077699C">
      <w:pPr>
        <w:jc w:val="both"/>
        <w:rPr>
          <w:rFonts w:ascii="Bookman Old Style" w:hAnsi="Bookman Old Style"/>
          <w:lang w:val="en-US"/>
        </w:rPr>
      </w:pPr>
    </w:p>
    <w:p w14:paraId="67D8F421" w14:textId="30D940B7" w:rsidR="0077699C" w:rsidRDefault="0077699C" w:rsidP="0077699C">
      <w:pPr>
        <w:jc w:val="both"/>
        <w:rPr>
          <w:rFonts w:ascii="Bookman Old Style" w:hAnsi="Bookman Old Style"/>
          <w:lang w:val="en-US"/>
        </w:rPr>
      </w:pPr>
      <w:r>
        <w:rPr>
          <w:rFonts w:ascii="Bookman Old Style" w:hAnsi="Bookman Old Style"/>
          <w:lang w:val="en-US"/>
        </w:rPr>
        <w:t>I can</w:t>
      </w:r>
      <w:r w:rsidR="00FB58BF">
        <w:rPr>
          <w:rFonts w:ascii="Bookman Old Style" w:hAnsi="Bookman Old Style"/>
          <w:lang w:val="en-US"/>
        </w:rPr>
        <w:t>not</w:t>
      </w:r>
      <w:r>
        <w:rPr>
          <w:rFonts w:ascii="Bookman Old Style" w:hAnsi="Bookman Old Style"/>
          <w:lang w:val="en-US"/>
        </w:rPr>
        <w:t xml:space="preserve"> </w:t>
      </w:r>
      <w:r w:rsidR="00303ED5">
        <w:rPr>
          <w:rFonts w:ascii="Bookman Old Style" w:hAnsi="Bookman Old Style"/>
          <w:lang w:val="en-US"/>
        </w:rPr>
        <w:t>overemphasize</w:t>
      </w:r>
      <w:r>
        <w:rPr>
          <w:rFonts w:ascii="Bookman Old Style" w:hAnsi="Bookman Old Style"/>
          <w:lang w:val="en-US"/>
        </w:rPr>
        <w:t xml:space="preserve"> the </w:t>
      </w:r>
      <w:r w:rsidR="0027486D">
        <w:rPr>
          <w:rFonts w:ascii="Bookman Old Style" w:hAnsi="Bookman Old Style"/>
          <w:lang w:val="en-US"/>
        </w:rPr>
        <w:t>need</w:t>
      </w:r>
      <w:r>
        <w:rPr>
          <w:rFonts w:ascii="Bookman Old Style" w:hAnsi="Bookman Old Style"/>
          <w:lang w:val="en-US"/>
        </w:rPr>
        <w:t xml:space="preserve"> for careful reading of the provisions. Our tendency to talk </w:t>
      </w:r>
      <w:r w:rsidR="0027486D">
        <w:rPr>
          <w:rFonts w:ascii="Bookman Old Style" w:hAnsi="Bookman Old Style"/>
          <w:lang w:val="en-US"/>
        </w:rPr>
        <w:t xml:space="preserve">about what we think the law is or should be, without </w:t>
      </w:r>
      <w:r w:rsidR="00B31B18">
        <w:rPr>
          <w:rFonts w:ascii="Bookman Old Style" w:hAnsi="Bookman Old Style"/>
          <w:lang w:val="en-US"/>
        </w:rPr>
        <w:t>reading</w:t>
      </w:r>
      <w:r w:rsidR="0027486D">
        <w:rPr>
          <w:rFonts w:ascii="Bookman Old Style" w:hAnsi="Bookman Old Style"/>
          <w:lang w:val="en-US"/>
        </w:rPr>
        <w:t xml:space="preserve"> and </w:t>
      </w:r>
      <w:r w:rsidR="004836B6">
        <w:rPr>
          <w:rFonts w:ascii="Bookman Old Style" w:hAnsi="Bookman Old Style"/>
          <w:lang w:val="en-US"/>
        </w:rPr>
        <w:t xml:space="preserve">assessing what is </w:t>
      </w:r>
      <w:proofErr w:type="gramStart"/>
      <w:r w:rsidR="004836B6">
        <w:rPr>
          <w:rFonts w:ascii="Bookman Old Style" w:hAnsi="Bookman Old Style"/>
          <w:lang w:val="en-US"/>
        </w:rPr>
        <w:t>actually drafted</w:t>
      </w:r>
      <w:proofErr w:type="gramEnd"/>
      <w:r w:rsidR="004836B6">
        <w:rPr>
          <w:rFonts w:ascii="Bookman Old Style" w:hAnsi="Bookman Old Style"/>
          <w:lang w:val="en-US"/>
        </w:rPr>
        <w:t xml:space="preserve">, has </w:t>
      </w:r>
      <w:r w:rsidR="0048598F">
        <w:rPr>
          <w:rFonts w:ascii="Bookman Old Style" w:hAnsi="Bookman Old Style"/>
          <w:lang w:val="en-US"/>
        </w:rPr>
        <w:t>been quite unhelpful in debates on Bill before the Parliament.</w:t>
      </w:r>
    </w:p>
    <w:p w14:paraId="35F23A05" w14:textId="77777777" w:rsidR="008652BD" w:rsidRDefault="008652BD" w:rsidP="007535DB">
      <w:pPr>
        <w:jc w:val="both"/>
        <w:rPr>
          <w:rFonts w:ascii="Bookman Old Style" w:hAnsi="Bookman Old Style"/>
          <w:lang w:val="en-US"/>
        </w:rPr>
      </w:pPr>
    </w:p>
    <w:p w14:paraId="10D5767B" w14:textId="6334ACA6" w:rsidR="00E15CE4" w:rsidRDefault="00E15CE4" w:rsidP="007535DB">
      <w:pPr>
        <w:jc w:val="both"/>
        <w:rPr>
          <w:rFonts w:ascii="Bookman Old Style" w:hAnsi="Bookman Old Style"/>
          <w:lang w:val="en-US"/>
        </w:rPr>
      </w:pPr>
      <w:r w:rsidRPr="00B31CB0">
        <w:rPr>
          <w:rFonts w:ascii="Bookman Old Style" w:hAnsi="Bookman Old Style"/>
          <w:b/>
          <w:bCs/>
          <w:lang w:val="en-US"/>
        </w:rPr>
        <w:t xml:space="preserve">This Bill when passed, will </w:t>
      </w:r>
      <w:proofErr w:type="gramStart"/>
      <w:r w:rsidR="007535DB" w:rsidRPr="00B31CB0">
        <w:rPr>
          <w:rFonts w:ascii="Bookman Old Style" w:hAnsi="Bookman Old Style"/>
          <w:b/>
          <w:bCs/>
          <w:lang w:val="en-US"/>
        </w:rPr>
        <w:t>repeal</w:t>
      </w:r>
      <w:proofErr w:type="gramEnd"/>
      <w:r w:rsidRPr="00B31CB0">
        <w:rPr>
          <w:rFonts w:ascii="Bookman Old Style" w:hAnsi="Bookman Old Style"/>
          <w:b/>
          <w:bCs/>
          <w:lang w:val="en-US"/>
        </w:rPr>
        <w:t xml:space="preserve"> and replace the existing Bail Act,</w:t>
      </w:r>
      <w:r w:rsidR="007535DB" w:rsidRPr="00B31CB0">
        <w:rPr>
          <w:rFonts w:ascii="Bookman Old Style" w:hAnsi="Bookman Old Style"/>
          <w:b/>
          <w:bCs/>
          <w:lang w:val="en-US"/>
        </w:rPr>
        <w:t xml:space="preserve"> 2000</w:t>
      </w:r>
      <w:r w:rsidR="007535DB">
        <w:rPr>
          <w:rFonts w:ascii="Bookman Old Style" w:hAnsi="Bookman Old Style"/>
          <w:lang w:val="en-US"/>
        </w:rPr>
        <w:t xml:space="preserve">.  </w:t>
      </w:r>
      <w:r w:rsidR="000F06F4">
        <w:rPr>
          <w:rFonts w:ascii="Bookman Old Style" w:hAnsi="Bookman Old Style"/>
          <w:lang w:val="en-US"/>
        </w:rPr>
        <w:t>There are two primary reasons for the re-write.  Firstly, a</w:t>
      </w:r>
      <w:r w:rsidR="007535DB">
        <w:rPr>
          <w:rFonts w:ascii="Bookman Old Style" w:hAnsi="Bookman Old Style"/>
          <w:lang w:val="en-US"/>
        </w:rPr>
        <w:t>ll statutes, enacted prior to the replacement of Chapter III of the Constitution of Jamaica with the new Charter of Fundamental Rights and Freedoms, 2011</w:t>
      </w:r>
      <w:r w:rsidR="000F140C">
        <w:rPr>
          <w:rFonts w:ascii="Bookman Old Style" w:hAnsi="Bookman Old Style"/>
          <w:lang w:val="en-US"/>
        </w:rPr>
        <w:t>,</w:t>
      </w:r>
      <w:r w:rsidR="007535DB">
        <w:rPr>
          <w:rFonts w:ascii="Bookman Old Style" w:hAnsi="Bookman Old Style"/>
          <w:lang w:val="en-US"/>
        </w:rPr>
        <w:t xml:space="preserve"> must be reviewed- especially those which engage fundamentally guaranteed rights and freedoms, </w:t>
      </w:r>
      <w:r w:rsidR="000F140C">
        <w:rPr>
          <w:rFonts w:ascii="Bookman Old Style" w:hAnsi="Bookman Old Style"/>
          <w:lang w:val="en-US"/>
        </w:rPr>
        <w:t>for</w:t>
      </w:r>
      <w:r w:rsidR="007535DB">
        <w:rPr>
          <w:rFonts w:ascii="Bookman Old Style" w:hAnsi="Bookman Old Style"/>
          <w:lang w:val="en-US"/>
        </w:rPr>
        <w:t xml:space="preserve"> complian</w:t>
      </w:r>
      <w:r w:rsidR="000F140C">
        <w:rPr>
          <w:rFonts w:ascii="Bookman Old Style" w:hAnsi="Bookman Old Style"/>
          <w:lang w:val="en-US"/>
        </w:rPr>
        <w:t>ce</w:t>
      </w:r>
      <w:r w:rsidR="007535DB">
        <w:rPr>
          <w:rFonts w:ascii="Bookman Old Style" w:hAnsi="Bookman Old Style"/>
          <w:lang w:val="en-US"/>
        </w:rPr>
        <w:t xml:space="preserve"> with </w:t>
      </w:r>
      <w:r w:rsidR="00552725">
        <w:rPr>
          <w:rFonts w:ascii="Bookman Old Style" w:hAnsi="Bookman Old Style"/>
          <w:lang w:val="en-US"/>
        </w:rPr>
        <w:t>said</w:t>
      </w:r>
      <w:r w:rsidR="007535DB">
        <w:rPr>
          <w:rFonts w:ascii="Bookman Old Style" w:hAnsi="Bookman Old Style"/>
          <w:lang w:val="en-US"/>
        </w:rPr>
        <w:t xml:space="preserve"> Charter</w:t>
      </w:r>
      <w:r w:rsidR="000F140C">
        <w:rPr>
          <w:rFonts w:ascii="Bookman Old Style" w:hAnsi="Bookman Old Style"/>
          <w:lang w:val="en-US"/>
        </w:rPr>
        <w:t>.</w:t>
      </w:r>
      <w:r w:rsidR="00E83CA9">
        <w:rPr>
          <w:rFonts w:ascii="Bookman Old Style" w:hAnsi="Bookman Old Style"/>
          <w:lang w:val="en-US"/>
        </w:rPr>
        <w:t xml:space="preserve">  Secondly, while we have preserved the settle</w:t>
      </w:r>
      <w:r w:rsidR="003456FD">
        <w:rPr>
          <w:rFonts w:ascii="Bookman Old Style" w:hAnsi="Bookman Old Style"/>
          <w:lang w:val="en-US"/>
        </w:rPr>
        <w:t>d</w:t>
      </w:r>
      <w:r w:rsidR="00E83CA9">
        <w:rPr>
          <w:rFonts w:ascii="Bookman Old Style" w:hAnsi="Bookman Old Style"/>
          <w:lang w:val="en-US"/>
        </w:rPr>
        <w:t xml:space="preserve"> common law </w:t>
      </w:r>
      <w:r w:rsidR="00D02370">
        <w:rPr>
          <w:rFonts w:ascii="Bookman Old Style" w:hAnsi="Bookman Old Style"/>
          <w:lang w:val="en-US"/>
        </w:rPr>
        <w:t>principles, the extent of the tidying-up and restruct</w:t>
      </w:r>
      <w:r w:rsidR="00B31CB0">
        <w:rPr>
          <w:rFonts w:ascii="Bookman Old Style" w:hAnsi="Bookman Old Style"/>
          <w:lang w:val="en-US"/>
        </w:rPr>
        <w:t xml:space="preserve">uring </w:t>
      </w:r>
      <w:r w:rsidR="00D02370">
        <w:rPr>
          <w:rFonts w:ascii="Bookman Old Style" w:hAnsi="Bookman Old Style"/>
          <w:lang w:val="en-US"/>
        </w:rPr>
        <w:t>of the existing Act that was required, would have meant an amen</w:t>
      </w:r>
      <w:r w:rsidR="00B31CB0">
        <w:rPr>
          <w:rFonts w:ascii="Bookman Old Style" w:hAnsi="Bookman Old Style"/>
          <w:lang w:val="en-US"/>
        </w:rPr>
        <w:t>dment to practical</w:t>
      </w:r>
      <w:r w:rsidR="003456FD">
        <w:rPr>
          <w:rFonts w:ascii="Bookman Old Style" w:hAnsi="Bookman Old Style"/>
          <w:lang w:val="en-US"/>
        </w:rPr>
        <w:t>ly</w:t>
      </w:r>
      <w:r w:rsidR="00B31CB0">
        <w:rPr>
          <w:rFonts w:ascii="Bookman Old Style" w:hAnsi="Bookman Old Style"/>
          <w:lang w:val="en-US"/>
        </w:rPr>
        <w:t xml:space="preserve"> </w:t>
      </w:r>
      <w:r w:rsidR="003456FD">
        <w:rPr>
          <w:rFonts w:ascii="Bookman Old Style" w:hAnsi="Bookman Old Style"/>
          <w:lang w:val="en-US"/>
        </w:rPr>
        <w:t>ev</w:t>
      </w:r>
      <w:r w:rsidR="00B31CB0">
        <w:rPr>
          <w:rFonts w:ascii="Bookman Old Style" w:hAnsi="Bookman Old Style"/>
          <w:lang w:val="en-US"/>
        </w:rPr>
        <w:t>ery provision.</w:t>
      </w:r>
      <w:r w:rsidR="003456FD">
        <w:rPr>
          <w:rFonts w:ascii="Bookman Old Style" w:hAnsi="Bookman Old Style"/>
          <w:lang w:val="en-US"/>
        </w:rPr>
        <w:t xml:space="preserve"> The decision to replace the existing Act with a new one was thus considered fitting.</w:t>
      </w:r>
    </w:p>
    <w:p w14:paraId="2A5BA34D" w14:textId="77777777" w:rsidR="00AD5EEB" w:rsidRDefault="00AD5EEB" w:rsidP="007535DB">
      <w:pPr>
        <w:jc w:val="both"/>
        <w:rPr>
          <w:rFonts w:ascii="Bookman Old Style" w:hAnsi="Bookman Old Style"/>
          <w:lang w:val="en-US"/>
        </w:rPr>
      </w:pPr>
    </w:p>
    <w:p w14:paraId="79DAE5DB" w14:textId="0747BCA0" w:rsidR="0047347E" w:rsidRDefault="008F13E0" w:rsidP="007535DB">
      <w:pPr>
        <w:jc w:val="both"/>
        <w:rPr>
          <w:rFonts w:ascii="Bookman Old Style" w:hAnsi="Bookman Old Style"/>
          <w:lang w:val="en-US"/>
        </w:rPr>
      </w:pPr>
      <w:r>
        <w:rPr>
          <w:rFonts w:ascii="Bookman Old Style" w:hAnsi="Bookman Old Style"/>
          <w:lang w:val="en-US"/>
        </w:rPr>
        <w:t xml:space="preserve">The Bill </w:t>
      </w:r>
      <w:proofErr w:type="spellStart"/>
      <w:r w:rsidR="00595354">
        <w:rPr>
          <w:rFonts w:ascii="Bookman Old Style" w:hAnsi="Bookman Old Style"/>
          <w:lang w:val="en-US"/>
        </w:rPr>
        <w:t>honours</w:t>
      </w:r>
      <w:proofErr w:type="spellEnd"/>
      <w:r w:rsidR="00595354">
        <w:rPr>
          <w:rFonts w:ascii="Bookman Old Style" w:hAnsi="Bookman Old Style"/>
          <w:lang w:val="en-US"/>
        </w:rPr>
        <w:t xml:space="preserve"> the entitlement to bail that is guaranteed </w:t>
      </w:r>
      <w:r w:rsidR="006A3074">
        <w:rPr>
          <w:rFonts w:ascii="Bookman Old Style" w:hAnsi="Bookman Old Style"/>
          <w:lang w:val="en-US"/>
        </w:rPr>
        <w:t>at section 14 (4</w:t>
      </w:r>
      <w:r w:rsidR="003030CC">
        <w:rPr>
          <w:rFonts w:ascii="Bookman Old Style" w:hAnsi="Bookman Old Style"/>
          <w:lang w:val="en-US"/>
        </w:rPr>
        <w:t>) of the Constitution</w:t>
      </w:r>
      <w:r w:rsidR="00C9124A">
        <w:rPr>
          <w:rFonts w:ascii="Bookman Old Style" w:hAnsi="Bookman Old Style"/>
          <w:lang w:val="en-US"/>
        </w:rPr>
        <w:t>, which provides that</w:t>
      </w:r>
      <w:r w:rsidR="00B12B56">
        <w:rPr>
          <w:rFonts w:ascii="Bookman Old Style" w:hAnsi="Bookman Old Style"/>
          <w:lang w:val="en-US"/>
        </w:rPr>
        <w:t xml:space="preserve"> </w:t>
      </w:r>
      <w:r w:rsidR="00B12B56" w:rsidRPr="000A5C3B">
        <w:rPr>
          <w:rFonts w:ascii="Bookman Old Style" w:hAnsi="Bookman Old Style"/>
          <w:i/>
          <w:iCs/>
          <w:lang w:val="en-US"/>
        </w:rPr>
        <w:t>‘any person awaiting trial</w:t>
      </w:r>
      <w:r w:rsidR="00701993" w:rsidRPr="000A5C3B">
        <w:rPr>
          <w:rFonts w:ascii="Bookman Old Style" w:hAnsi="Bookman Old Style"/>
          <w:i/>
          <w:iCs/>
          <w:lang w:val="en-US"/>
        </w:rPr>
        <w:t xml:space="preserve"> and detained in custody shall be entitled to bail on reasonable conditions </w:t>
      </w:r>
      <w:r w:rsidR="00701993" w:rsidRPr="00FB58BF">
        <w:rPr>
          <w:rFonts w:ascii="Bookman Old Style" w:hAnsi="Bookman Old Style"/>
          <w:i/>
          <w:iCs/>
          <w:u w:val="single"/>
          <w:lang w:val="en-US"/>
        </w:rPr>
        <w:t xml:space="preserve">unless sufficient cause is shown for </w:t>
      </w:r>
      <w:r w:rsidR="000A5C3B" w:rsidRPr="00FB58BF">
        <w:rPr>
          <w:rFonts w:ascii="Bookman Old Style" w:hAnsi="Bookman Old Style"/>
          <w:i/>
          <w:iCs/>
          <w:u w:val="single"/>
          <w:lang w:val="en-US"/>
        </w:rPr>
        <w:t>keeping him in custody”</w:t>
      </w:r>
      <w:r w:rsidR="000A5C3B" w:rsidRPr="000A5C3B">
        <w:rPr>
          <w:rFonts w:ascii="Bookman Old Style" w:hAnsi="Bookman Old Style"/>
          <w:i/>
          <w:iCs/>
          <w:lang w:val="en-US"/>
        </w:rPr>
        <w:t>.</w:t>
      </w:r>
      <w:r w:rsidR="009245DA">
        <w:rPr>
          <w:rFonts w:ascii="Bookman Old Style" w:hAnsi="Bookman Old Style"/>
          <w:lang w:val="en-US"/>
        </w:rPr>
        <w:t xml:space="preserve"> </w:t>
      </w:r>
      <w:r w:rsidR="000A5C3B">
        <w:rPr>
          <w:rFonts w:ascii="Bookman Old Style" w:hAnsi="Bookman Old Style"/>
          <w:lang w:val="en-US"/>
        </w:rPr>
        <w:t xml:space="preserve"> </w:t>
      </w:r>
      <w:r w:rsidR="007328B4">
        <w:rPr>
          <w:rFonts w:ascii="Bookman Old Style" w:hAnsi="Bookman Old Style"/>
          <w:lang w:val="en-US"/>
        </w:rPr>
        <w:t>Our highest court has opined that</w:t>
      </w:r>
      <w:r w:rsidR="00E84DB8">
        <w:rPr>
          <w:rFonts w:ascii="Bookman Old Style" w:hAnsi="Bookman Old Style"/>
          <w:lang w:val="en-US"/>
        </w:rPr>
        <w:t xml:space="preserve"> “</w:t>
      </w:r>
      <w:r w:rsidR="00E84DB8">
        <w:rPr>
          <w:rFonts w:ascii="Bookman Old Style" w:hAnsi="Bookman Old Style"/>
          <w:i/>
          <w:iCs/>
          <w:lang w:val="en-US"/>
        </w:rPr>
        <w:t xml:space="preserve">it is not in dispute that the Constitution </w:t>
      </w:r>
      <w:r w:rsidR="00651F18">
        <w:rPr>
          <w:rFonts w:ascii="Bookman Old Style" w:hAnsi="Bookman Old Style"/>
          <w:i/>
          <w:iCs/>
          <w:lang w:val="en-US"/>
        </w:rPr>
        <w:t>is given a generous and purposive interpretation and</w:t>
      </w:r>
      <w:r w:rsidR="0047347E">
        <w:rPr>
          <w:rFonts w:ascii="Bookman Old Style" w:hAnsi="Bookman Old Style"/>
          <w:i/>
          <w:iCs/>
          <w:lang w:val="en-US"/>
        </w:rPr>
        <w:t>,</w:t>
      </w:r>
      <w:r w:rsidR="00651F18">
        <w:rPr>
          <w:rFonts w:ascii="Bookman Old Style" w:hAnsi="Bookman Old Style"/>
          <w:i/>
          <w:iCs/>
          <w:lang w:val="en-US"/>
        </w:rPr>
        <w:t xml:space="preserve"> in particular the provisions that enshrine fundamental rights should receive a generous</w:t>
      </w:r>
      <w:r w:rsidR="00886A18">
        <w:rPr>
          <w:rFonts w:ascii="Bookman Old Style" w:hAnsi="Bookman Old Style"/>
          <w:i/>
          <w:iCs/>
          <w:lang w:val="en-US"/>
        </w:rPr>
        <w:t xml:space="preserve"> and not literalist interpretation”</w:t>
      </w:r>
      <w:r w:rsidR="00EA54F4">
        <w:rPr>
          <w:rFonts w:ascii="Bookman Old Style" w:hAnsi="Bookman Old Style"/>
          <w:i/>
          <w:iCs/>
          <w:lang w:val="en-US"/>
        </w:rPr>
        <w:t xml:space="preserve">: </w:t>
      </w:r>
      <w:proofErr w:type="spellStart"/>
      <w:r w:rsidR="00EA54F4" w:rsidRPr="0047347E">
        <w:rPr>
          <w:rFonts w:ascii="Bookman Old Style" w:hAnsi="Bookman Old Style"/>
          <w:b/>
          <w:bCs/>
          <w:i/>
          <w:iCs/>
          <w:lang w:val="en-US"/>
        </w:rPr>
        <w:t>Madehoo</w:t>
      </w:r>
      <w:proofErr w:type="spellEnd"/>
      <w:r w:rsidR="00EA54F4" w:rsidRPr="0047347E">
        <w:rPr>
          <w:rFonts w:ascii="Bookman Old Style" w:hAnsi="Bookman Old Style"/>
          <w:b/>
          <w:bCs/>
          <w:i/>
          <w:iCs/>
          <w:lang w:val="en-US"/>
        </w:rPr>
        <w:t xml:space="preserve"> v State of </w:t>
      </w:r>
      <w:r w:rsidR="0047347E" w:rsidRPr="0047347E">
        <w:rPr>
          <w:rFonts w:ascii="Bookman Old Style" w:hAnsi="Bookman Old Style"/>
          <w:b/>
          <w:bCs/>
          <w:i/>
          <w:iCs/>
          <w:lang w:val="en-US"/>
        </w:rPr>
        <w:t>Mauritius</w:t>
      </w:r>
      <w:r w:rsidR="00EA54F4" w:rsidRPr="0047347E">
        <w:rPr>
          <w:rFonts w:ascii="Bookman Old Style" w:hAnsi="Bookman Old Style"/>
          <w:b/>
          <w:bCs/>
          <w:i/>
          <w:iCs/>
          <w:lang w:val="en-US"/>
        </w:rPr>
        <w:t xml:space="preserve"> [2016]</w:t>
      </w:r>
      <w:r w:rsidR="0047347E" w:rsidRPr="0047347E">
        <w:rPr>
          <w:rFonts w:ascii="Bookman Old Style" w:hAnsi="Bookman Old Style"/>
          <w:b/>
          <w:bCs/>
          <w:i/>
          <w:iCs/>
          <w:lang w:val="en-US"/>
        </w:rPr>
        <w:t xml:space="preserve"> UKPC 30</w:t>
      </w:r>
      <w:r w:rsidR="0047347E">
        <w:rPr>
          <w:rFonts w:ascii="Bookman Old Style" w:hAnsi="Bookman Old Style"/>
          <w:i/>
          <w:iCs/>
          <w:lang w:val="en-US"/>
        </w:rPr>
        <w:t>.</w:t>
      </w:r>
      <w:r w:rsidR="0024590A">
        <w:rPr>
          <w:rFonts w:ascii="Bookman Old Style" w:hAnsi="Bookman Old Style"/>
          <w:lang w:val="en-US"/>
        </w:rPr>
        <w:t xml:space="preserve"> Of equal guidance </w:t>
      </w:r>
      <w:r w:rsidR="004F402D">
        <w:rPr>
          <w:rFonts w:ascii="Bookman Old Style" w:hAnsi="Bookman Old Style"/>
          <w:lang w:val="en-US"/>
        </w:rPr>
        <w:t>is the caution that ’</w:t>
      </w:r>
      <w:r w:rsidR="004F402D">
        <w:rPr>
          <w:rFonts w:ascii="Bookman Old Style" w:hAnsi="Bookman Old Style"/>
          <w:i/>
          <w:iCs/>
          <w:lang w:val="en-US"/>
        </w:rPr>
        <w:t xml:space="preserve">rejection </w:t>
      </w:r>
      <w:r w:rsidR="00623D3D">
        <w:rPr>
          <w:rFonts w:ascii="Bookman Old Style" w:hAnsi="Bookman Old Style"/>
          <w:i/>
          <w:iCs/>
          <w:lang w:val="en-US"/>
        </w:rPr>
        <w:t>of a narro</w:t>
      </w:r>
      <w:r w:rsidR="00FB58BF">
        <w:rPr>
          <w:rFonts w:ascii="Bookman Old Style" w:hAnsi="Bookman Old Style"/>
          <w:i/>
          <w:iCs/>
          <w:lang w:val="en-US"/>
        </w:rPr>
        <w:t>wer</w:t>
      </w:r>
      <w:r w:rsidR="00623D3D">
        <w:rPr>
          <w:rFonts w:ascii="Bookman Old Style" w:hAnsi="Bookman Old Style"/>
          <w:i/>
          <w:iCs/>
          <w:lang w:val="en-US"/>
        </w:rPr>
        <w:t xml:space="preserve"> or legalistic interpretation cannot mean that [other] sections</w:t>
      </w:r>
      <w:r w:rsidR="00DB3521">
        <w:rPr>
          <w:rFonts w:ascii="Bookman Old Style" w:hAnsi="Bookman Old Style"/>
          <w:i/>
          <w:iCs/>
          <w:lang w:val="en-US"/>
        </w:rPr>
        <w:t xml:space="preserve"> of [a] constitution can be construed as creating </w:t>
      </w:r>
      <w:r w:rsidR="009111D1">
        <w:rPr>
          <w:rFonts w:ascii="Bookman Old Style" w:hAnsi="Bookman Old Style"/>
          <w:i/>
          <w:iCs/>
          <w:lang w:val="en-US"/>
        </w:rPr>
        <w:t xml:space="preserve">rights which they do not contain: </w:t>
      </w:r>
      <w:proofErr w:type="spellStart"/>
      <w:r w:rsidR="009111D1">
        <w:rPr>
          <w:rFonts w:ascii="Bookman Old Style" w:hAnsi="Bookman Old Style"/>
          <w:i/>
          <w:iCs/>
          <w:lang w:val="en-US"/>
        </w:rPr>
        <w:t>Matadeen</w:t>
      </w:r>
      <w:proofErr w:type="spellEnd"/>
      <w:r w:rsidR="009111D1">
        <w:rPr>
          <w:rFonts w:ascii="Bookman Old Style" w:hAnsi="Bookman Old Style"/>
          <w:i/>
          <w:iCs/>
          <w:lang w:val="en-US"/>
        </w:rPr>
        <w:t xml:space="preserve"> v </w:t>
      </w:r>
      <w:proofErr w:type="spellStart"/>
      <w:r w:rsidR="009111D1">
        <w:rPr>
          <w:rFonts w:ascii="Bookman Old Style" w:hAnsi="Bookman Old Style"/>
          <w:i/>
          <w:iCs/>
          <w:lang w:val="en-US"/>
        </w:rPr>
        <w:t>Pointu</w:t>
      </w:r>
      <w:proofErr w:type="spellEnd"/>
      <w:r w:rsidR="009111D1">
        <w:rPr>
          <w:rFonts w:ascii="Bookman Old Style" w:hAnsi="Bookman Old Style"/>
          <w:i/>
          <w:iCs/>
          <w:lang w:val="en-US"/>
        </w:rPr>
        <w:t xml:space="preserve"> [1999] 1 AC </w:t>
      </w:r>
      <w:r w:rsidR="00F332D5">
        <w:rPr>
          <w:rFonts w:ascii="Bookman Old Style" w:hAnsi="Bookman Old Style"/>
          <w:i/>
          <w:iCs/>
          <w:lang w:val="en-US"/>
        </w:rPr>
        <w:t>98, at 117-118.</w:t>
      </w:r>
      <w:r w:rsidR="0047347E">
        <w:rPr>
          <w:rFonts w:ascii="Bookman Old Style" w:hAnsi="Bookman Old Style"/>
          <w:i/>
          <w:iCs/>
          <w:lang w:val="en-US"/>
        </w:rPr>
        <w:t xml:space="preserve"> </w:t>
      </w:r>
    </w:p>
    <w:p w14:paraId="68F7D947" w14:textId="77777777" w:rsidR="0047347E" w:rsidRDefault="0047347E" w:rsidP="007535DB">
      <w:pPr>
        <w:jc w:val="both"/>
        <w:rPr>
          <w:rFonts w:ascii="Bookman Old Style" w:hAnsi="Bookman Old Style"/>
          <w:lang w:val="en-US"/>
        </w:rPr>
      </w:pPr>
    </w:p>
    <w:p w14:paraId="009C61EA" w14:textId="5C48C356" w:rsidR="00BE73FA" w:rsidRDefault="00BE73FA" w:rsidP="007535DB">
      <w:pPr>
        <w:jc w:val="both"/>
        <w:rPr>
          <w:rFonts w:ascii="Bookman Old Style" w:hAnsi="Bookman Old Style"/>
          <w:lang w:val="en-US"/>
        </w:rPr>
      </w:pPr>
      <w:r w:rsidRPr="00FB58BF">
        <w:rPr>
          <w:rFonts w:ascii="Bookman Old Style" w:hAnsi="Bookman Old Style"/>
          <w:b/>
          <w:bCs/>
          <w:lang w:val="en-US"/>
        </w:rPr>
        <w:t xml:space="preserve">Section </w:t>
      </w:r>
      <w:r w:rsidR="00CC61BF" w:rsidRPr="00FB58BF">
        <w:rPr>
          <w:rFonts w:ascii="Bookman Old Style" w:hAnsi="Bookman Old Style"/>
          <w:b/>
          <w:bCs/>
          <w:lang w:val="en-US"/>
        </w:rPr>
        <w:t>14 (1) (f) of the Constitution of Jamaica</w:t>
      </w:r>
      <w:r w:rsidR="00CC61BF">
        <w:rPr>
          <w:rFonts w:ascii="Bookman Old Style" w:hAnsi="Bookman Old Style"/>
          <w:lang w:val="en-US"/>
        </w:rPr>
        <w:t xml:space="preserve"> permits</w:t>
      </w:r>
      <w:r w:rsidR="00390A76">
        <w:rPr>
          <w:rFonts w:ascii="Bookman Old Style" w:hAnsi="Bookman Old Style"/>
          <w:lang w:val="en-US"/>
        </w:rPr>
        <w:t xml:space="preserve"> deprivation of liberty </w:t>
      </w:r>
      <w:r w:rsidR="003B08AC">
        <w:rPr>
          <w:rFonts w:ascii="Bookman Old Style" w:hAnsi="Bookman Old Style"/>
          <w:lang w:val="en-US"/>
        </w:rPr>
        <w:t>“</w:t>
      </w:r>
      <w:r w:rsidR="00390A76" w:rsidRPr="003B08AC">
        <w:rPr>
          <w:rFonts w:ascii="Bookman Old Style" w:hAnsi="Bookman Old Style"/>
          <w:i/>
          <w:iCs/>
          <w:lang w:val="en-US"/>
        </w:rPr>
        <w:t>on reasonable ground</w:t>
      </w:r>
      <w:r w:rsidR="00FB58BF">
        <w:rPr>
          <w:rFonts w:ascii="Bookman Old Style" w:hAnsi="Bookman Old Style"/>
          <w:i/>
          <w:iCs/>
          <w:lang w:val="en-US"/>
        </w:rPr>
        <w:t>s</w:t>
      </w:r>
      <w:r w:rsidR="00390A76" w:rsidRPr="003B08AC">
        <w:rPr>
          <w:rFonts w:ascii="Bookman Old Style" w:hAnsi="Bookman Old Style"/>
          <w:i/>
          <w:iCs/>
          <w:lang w:val="en-US"/>
        </w:rPr>
        <w:t xml:space="preserve"> and in accordance with fair procedures </w:t>
      </w:r>
      <w:r w:rsidR="00D84A3F" w:rsidRPr="003B08AC">
        <w:rPr>
          <w:rFonts w:ascii="Bookman Old Style" w:hAnsi="Bookman Old Style"/>
          <w:i/>
          <w:iCs/>
          <w:lang w:val="en-US"/>
        </w:rPr>
        <w:t xml:space="preserve">established by law in circumstances of the arrest or detention of a person </w:t>
      </w:r>
      <w:r w:rsidR="0048797D" w:rsidRPr="003B08AC">
        <w:rPr>
          <w:rFonts w:ascii="Bookman Old Style" w:hAnsi="Bookman Old Style"/>
          <w:i/>
          <w:iCs/>
          <w:lang w:val="en-US"/>
        </w:rPr>
        <w:t>for the purpose of bringing him before the competent legal authority</w:t>
      </w:r>
      <w:r w:rsidR="00FB58BF">
        <w:rPr>
          <w:rFonts w:ascii="Bookman Old Style" w:hAnsi="Bookman Old Style"/>
          <w:i/>
          <w:iCs/>
          <w:lang w:val="en-US"/>
        </w:rPr>
        <w:t>-</w:t>
      </w:r>
      <w:r w:rsidR="0048797D" w:rsidRPr="003B08AC">
        <w:rPr>
          <w:rFonts w:ascii="Bookman Old Style" w:hAnsi="Bookman Old Style"/>
          <w:i/>
          <w:iCs/>
          <w:lang w:val="en-US"/>
        </w:rPr>
        <w:t xml:space="preserve"> on reasonable suspicion of his having committed an offence</w:t>
      </w:r>
      <w:r w:rsidR="001370B0" w:rsidRPr="003B08AC">
        <w:rPr>
          <w:rFonts w:ascii="Bookman Old Style" w:hAnsi="Bookman Old Style"/>
          <w:i/>
          <w:iCs/>
          <w:lang w:val="en-US"/>
        </w:rPr>
        <w:t xml:space="preserve">; or where it is </w:t>
      </w:r>
      <w:r w:rsidR="006339CC" w:rsidRPr="003B08AC">
        <w:rPr>
          <w:rFonts w:ascii="Bookman Old Style" w:hAnsi="Bookman Old Style"/>
          <w:i/>
          <w:iCs/>
          <w:lang w:val="en-US"/>
        </w:rPr>
        <w:t>reasonably</w:t>
      </w:r>
      <w:r w:rsidR="001370B0" w:rsidRPr="003B08AC">
        <w:rPr>
          <w:rFonts w:ascii="Bookman Old Style" w:hAnsi="Bookman Old Style"/>
          <w:i/>
          <w:iCs/>
          <w:lang w:val="en-US"/>
        </w:rPr>
        <w:t xml:space="preserve"> necessary to prevent his committing an offence</w:t>
      </w:r>
      <w:r w:rsidR="001370B0">
        <w:rPr>
          <w:rFonts w:ascii="Bookman Old Style" w:hAnsi="Bookman Old Style"/>
          <w:lang w:val="en-US"/>
        </w:rPr>
        <w:t xml:space="preserve">.” </w:t>
      </w:r>
    </w:p>
    <w:p w14:paraId="02C70817" w14:textId="77777777" w:rsidR="00060B08" w:rsidRDefault="00060B08" w:rsidP="007535DB">
      <w:pPr>
        <w:jc w:val="both"/>
        <w:rPr>
          <w:rFonts w:ascii="Bookman Old Style" w:hAnsi="Bookman Old Style"/>
          <w:lang w:val="en-US"/>
        </w:rPr>
      </w:pPr>
    </w:p>
    <w:p w14:paraId="4CB05705" w14:textId="240F029C" w:rsidR="007A56B5" w:rsidRDefault="005310F4" w:rsidP="007535DB">
      <w:pPr>
        <w:jc w:val="both"/>
        <w:rPr>
          <w:rFonts w:ascii="Bookman Old Style" w:hAnsi="Bookman Old Style"/>
          <w:lang w:val="en-US"/>
        </w:rPr>
      </w:pPr>
      <w:r>
        <w:rPr>
          <w:rFonts w:ascii="Bookman Old Style" w:hAnsi="Bookman Old Style"/>
          <w:lang w:val="en-US"/>
        </w:rPr>
        <w:t>There have been too many</w:t>
      </w:r>
      <w:r w:rsidR="00A90378">
        <w:rPr>
          <w:rFonts w:ascii="Bookman Old Style" w:hAnsi="Bookman Old Style"/>
          <w:lang w:val="en-US"/>
        </w:rPr>
        <w:t xml:space="preserve"> examples of </w:t>
      </w:r>
      <w:r w:rsidR="004E78A2">
        <w:rPr>
          <w:rFonts w:ascii="Bookman Old Style" w:hAnsi="Bookman Old Style"/>
          <w:lang w:val="en-US"/>
        </w:rPr>
        <w:t>people languish</w:t>
      </w:r>
      <w:r w:rsidR="00A553D5">
        <w:rPr>
          <w:rFonts w:ascii="Bookman Old Style" w:hAnsi="Bookman Old Style"/>
          <w:lang w:val="en-US"/>
        </w:rPr>
        <w:t>ing</w:t>
      </w:r>
      <w:r w:rsidR="004E78A2">
        <w:rPr>
          <w:rFonts w:ascii="Bookman Old Style" w:hAnsi="Bookman Old Style"/>
          <w:lang w:val="en-US"/>
        </w:rPr>
        <w:t xml:space="preserve"> in custody</w:t>
      </w:r>
      <w:r w:rsidR="00A83722">
        <w:rPr>
          <w:rFonts w:ascii="Bookman Old Style" w:hAnsi="Bookman Old Style"/>
          <w:lang w:val="en-US"/>
        </w:rPr>
        <w:t>,</w:t>
      </w:r>
      <w:r w:rsidR="005D7B9E">
        <w:rPr>
          <w:rFonts w:ascii="Bookman Old Style" w:hAnsi="Bookman Old Style"/>
          <w:lang w:val="en-US"/>
        </w:rPr>
        <w:t xml:space="preserve"> without charge or</w:t>
      </w:r>
      <w:r w:rsidR="00A83722">
        <w:rPr>
          <w:rFonts w:ascii="Bookman Old Style" w:hAnsi="Bookman Old Style"/>
          <w:lang w:val="en-US"/>
        </w:rPr>
        <w:t>,</w:t>
      </w:r>
      <w:r w:rsidR="005D7B9E">
        <w:rPr>
          <w:rFonts w:ascii="Bookman Old Style" w:hAnsi="Bookman Old Style"/>
          <w:lang w:val="en-US"/>
        </w:rPr>
        <w:t xml:space="preserve"> trial within a reasonable time</w:t>
      </w:r>
      <w:r w:rsidR="00071C91">
        <w:rPr>
          <w:rFonts w:ascii="Bookman Old Style" w:hAnsi="Bookman Old Style"/>
          <w:lang w:val="en-US"/>
        </w:rPr>
        <w:t xml:space="preserve">. </w:t>
      </w:r>
      <w:r w:rsidR="00071675">
        <w:rPr>
          <w:rFonts w:ascii="Bookman Old Style" w:hAnsi="Bookman Old Style"/>
          <w:lang w:val="en-US"/>
        </w:rPr>
        <w:t xml:space="preserve">In many cases </w:t>
      </w:r>
      <w:r w:rsidR="0076525F">
        <w:rPr>
          <w:rFonts w:ascii="Bookman Old Style" w:hAnsi="Bookman Old Style"/>
          <w:lang w:val="en-US"/>
        </w:rPr>
        <w:t>involving serio</w:t>
      </w:r>
      <w:r w:rsidR="00181A43">
        <w:rPr>
          <w:rFonts w:ascii="Bookman Old Style" w:hAnsi="Bookman Old Style"/>
          <w:lang w:val="en-US"/>
        </w:rPr>
        <w:t>u</w:t>
      </w:r>
      <w:r w:rsidR="0076525F">
        <w:rPr>
          <w:rFonts w:ascii="Bookman Old Style" w:hAnsi="Bookman Old Style"/>
          <w:lang w:val="en-US"/>
        </w:rPr>
        <w:t xml:space="preserve">s crimes </w:t>
      </w:r>
      <w:r w:rsidR="00EE756B">
        <w:rPr>
          <w:rFonts w:ascii="Bookman Old Style" w:hAnsi="Bookman Old Style"/>
          <w:lang w:val="en-US"/>
        </w:rPr>
        <w:t xml:space="preserve">major difficulties are encountered </w:t>
      </w:r>
      <w:r w:rsidR="00A52C81">
        <w:rPr>
          <w:rFonts w:ascii="Bookman Old Style" w:hAnsi="Bookman Old Style"/>
          <w:lang w:val="en-US"/>
        </w:rPr>
        <w:t xml:space="preserve">in </w:t>
      </w:r>
      <w:r w:rsidR="00EE756B">
        <w:rPr>
          <w:rFonts w:ascii="Bookman Old Style" w:hAnsi="Bookman Old Style"/>
          <w:lang w:val="en-US"/>
        </w:rPr>
        <w:t xml:space="preserve">completing </w:t>
      </w:r>
      <w:r w:rsidR="00A52C81">
        <w:rPr>
          <w:rFonts w:ascii="Bookman Old Style" w:hAnsi="Bookman Old Style"/>
          <w:lang w:val="en-US"/>
        </w:rPr>
        <w:t>investigations o</w:t>
      </w:r>
      <w:r w:rsidR="0001125B">
        <w:rPr>
          <w:rFonts w:ascii="Bookman Old Style" w:hAnsi="Bookman Old Style"/>
          <w:lang w:val="en-US"/>
        </w:rPr>
        <w:t>r case files</w:t>
      </w:r>
      <w:r w:rsidR="00181A43">
        <w:rPr>
          <w:rFonts w:ascii="Bookman Old Style" w:hAnsi="Bookman Old Style"/>
          <w:lang w:val="en-US"/>
        </w:rPr>
        <w:t xml:space="preserve"> in a timely manner</w:t>
      </w:r>
      <w:r w:rsidR="00D00121">
        <w:rPr>
          <w:rFonts w:ascii="Bookman Old Style" w:hAnsi="Bookman Old Style"/>
          <w:lang w:val="en-US"/>
        </w:rPr>
        <w:t xml:space="preserve">.  </w:t>
      </w:r>
      <w:r w:rsidR="00843B68">
        <w:rPr>
          <w:rFonts w:ascii="Bookman Old Style" w:hAnsi="Bookman Old Style"/>
          <w:lang w:val="en-US"/>
        </w:rPr>
        <w:t>We are very familiar in this jurisdiction with a culture of ‘</w:t>
      </w:r>
      <w:proofErr w:type="spellStart"/>
      <w:r w:rsidR="00843B68" w:rsidRPr="001F7F94">
        <w:rPr>
          <w:rFonts w:ascii="Bookman Old Style" w:hAnsi="Bookman Old Style"/>
          <w:i/>
          <w:iCs/>
          <w:lang w:val="en-US"/>
        </w:rPr>
        <w:t>informa</w:t>
      </w:r>
      <w:proofErr w:type="spellEnd"/>
      <w:r w:rsidR="00843B68" w:rsidRPr="001F7F94">
        <w:rPr>
          <w:rFonts w:ascii="Bookman Old Style" w:hAnsi="Bookman Old Style"/>
          <w:i/>
          <w:iCs/>
          <w:lang w:val="en-US"/>
        </w:rPr>
        <w:t xml:space="preserve"> fi dead</w:t>
      </w:r>
      <w:r w:rsidR="001F7F94" w:rsidRPr="001F7F94">
        <w:rPr>
          <w:rFonts w:ascii="Bookman Old Style" w:hAnsi="Bookman Old Style"/>
          <w:i/>
          <w:iCs/>
          <w:lang w:val="en-US"/>
        </w:rPr>
        <w:t>’</w:t>
      </w:r>
      <w:r w:rsidR="001F7F94">
        <w:rPr>
          <w:rFonts w:ascii="Bookman Old Style" w:hAnsi="Bookman Old Style"/>
          <w:lang w:val="en-US"/>
        </w:rPr>
        <w:t xml:space="preserve">. This culture is still </w:t>
      </w:r>
      <w:r w:rsidR="009C77C0">
        <w:rPr>
          <w:rFonts w:ascii="Bookman Old Style" w:hAnsi="Bookman Old Style"/>
          <w:lang w:val="en-US"/>
        </w:rPr>
        <w:t>pervasive,</w:t>
      </w:r>
      <w:r w:rsidR="001F7F94">
        <w:rPr>
          <w:rFonts w:ascii="Bookman Old Style" w:hAnsi="Bookman Old Style"/>
          <w:lang w:val="en-US"/>
        </w:rPr>
        <w:t xml:space="preserve"> and it results in serio</w:t>
      </w:r>
      <w:r w:rsidR="009C77C0">
        <w:rPr>
          <w:rFonts w:ascii="Bookman Old Style" w:hAnsi="Bookman Old Style"/>
          <w:lang w:val="en-US"/>
        </w:rPr>
        <w:t>u</w:t>
      </w:r>
      <w:r w:rsidR="001F7F94">
        <w:rPr>
          <w:rFonts w:ascii="Bookman Old Style" w:hAnsi="Bookman Old Style"/>
          <w:lang w:val="en-US"/>
        </w:rPr>
        <w:t>s injustice</w:t>
      </w:r>
      <w:r w:rsidR="009C77C0">
        <w:rPr>
          <w:rFonts w:ascii="Bookman Old Style" w:hAnsi="Bookman Old Style"/>
          <w:lang w:val="en-US"/>
        </w:rPr>
        <w:t xml:space="preserve">. Witnesses as often threatened and even murdered. </w:t>
      </w:r>
      <w:r w:rsidR="00EB4C71">
        <w:rPr>
          <w:rFonts w:ascii="Bookman Old Style" w:hAnsi="Bookman Old Style"/>
          <w:lang w:val="en-US"/>
        </w:rPr>
        <w:t xml:space="preserve">Many who provide credible intelligence to the police are often </w:t>
      </w:r>
      <w:r w:rsidR="000F7100">
        <w:rPr>
          <w:rFonts w:ascii="Bookman Old Style" w:hAnsi="Bookman Old Style"/>
          <w:lang w:val="en-US"/>
        </w:rPr>
        <w:t>reluctant to proceed further to enable the police to convert that intelligence to evidence</w:t>
      </w:r>
      <w:r w:rsidR="00626608">
        <w:rPr>
          <w:rFonts w:ascii="Bookman Old Style" w:hAnsi="Bookman Old Style"/>
          <w:lang w:val="en-US"/>
        </w:rPr>
        <w:t>.</w:t>
      </w:r>
      <w:r w:rsidR="000F7100">
        <w:rPr>
          <w:rFonts w:ascii="Bookman Old Style" w:hAnsi="Bookman Old Style"/>
          <w:lang w:val="en-US"/>
        </w:rPr>
        <w:t xml:space="preserve"> </w:t>
      </w:r>
      <w:r w:rsidR="00626608">
        <w:rPr>
          <w:rFonts w:ascii="Bookman Old Style" w:hAnsi="Bookman Old Style"/>
          <w:lang w:val="en-US"/>
        </w:rPr>
        <w:t xml:space="preserve"> </w:t>
      </w:r>
      <w:r w:rsidR="00D00121">
        <w:rPr>
          <w:rFonts w:ascii="Bookman Old Style" w:hAnsi="Bookman Old Style"/>
          <w:lang w:val="en-US"/>
        </w:rPr>
        <w:t>Sometimes</w:t>
      </w:r>
      <w:r w:rsidR="00900D37">
        <w:rPr>
          <w:rFonts w:ascii="Bookman Old Style" w:hAnsi="Bookman Old Style"/>
          <w:lang w:val="en-US"/>
        </w:rPr>
        <w:t>,</w:t>
      </w:r>
      <w:r w:rsidR="00D00121">
        <w:rPr>
          <w:rFonts w:ascii="Bookman Old Style" w:hAnsi="Bookman Old Style"/>
          <w:lang w:val="en-US"/>
        </w:rPr>
        <w:t xml:space="preserve"> </w:t>
      </w:r>
      <w:r w:rsidR="00D027C1">
        <w:rPr>
          <w:rFonts w:ascii="Bookman Old Style" w:hAnsi="Bookman Old Style"/>
          <w:lang w:val="en-US"/>
        </w:rPr>
        <w:t>witnesses and immediate victims</w:t>
      </w:r>
      <w:r w:rsidR="00345994">
        <w:rPr>
          <w:rFonts w:ascii="Bookman Old Style" w:hAnsi="Bookman Old Style"/>
          <w:lang w:val="en-US"/>
        </w:rPr>
        <w:t xml:space="preserve"> </w:t>
      </w:r>
      <w:r w:rsidR="00D027C1">
        <w:rPr>
          <w:rFonts w:ascii="Bookman Old Style" w:hAnsi="Bookman Old Style"/>
          <w:lang w:val="en-US"/>
        </w:rPr>
        <w:t xml:space="preserve">are </w:t>
      </w:r>
      <w:r w:rsidR="00626608">
        <w:rPr>
          <w:rFonts w:ascii="Bookman Old Style" w:hAnsi="Bookman Old Style"/>
          <w:lang w:val="en-US"/>
        </w:rPr>
        <w:t xml:space="preserve">themselves </w:t>
      </w:r>
      <w:r w:rsidR="00D027C1">
        <w:rPr>
          <w:rFonts w:ascii="Bookman Old Style" w:hAnsi="Bookman Old Style"/>
          <w:lang w:val="en-US"/>
        </w:rPr>
        <w:t xml:space="preserve">part and parcel of the </w:t>
      </w:r>
      <w:r w:rsidR="001965D7">
        <w:rPr>
          <w:rFonts w:ascii="Bookman Old Style" w:hAnsi="Bookman Old Style"/>
          <w:lang w:val="en-US"/>
        </w:rPr>
        <w:t>criminality</w:t>
      </w:r>
      <w:r w:rsidR="00626608">
        <w:rPr>
          <w:rFonts w:ascii="Bookman Old Style" w:hAnsi="Bookman Old Style"/>
          <w:lang w:val="en-US"/>
        </w:rPr>
        <w:t xml:space="preserve">, resulting in </w:t>
      </w:r>
      <w:r w:rsidR="004D0664">
        <w:rPr>
          <w:rFonts w:ascii="Bookman Old Style" w:hAnsi="Bookman Old Style"/>
          <w:lang w:val="en-US"/>
        </w:rPr>
        <w:t xml:space="preserve">varying levels of investigative complexity. </w:t>
      </w:r>
    </w:p>
    <w:p w14:paraId="45A9899D" w14:textId="77777777" w:rsidR="007A56B5" w:rsidRDefault="007A56B5" w:rsidP="007535DB">
      <w:pPr>
        <w:jc w:val="both"/>
        <w:rPr>
          <w:rFonts w:ascii="Bookman Old Style" w:hAnsi="Bookman Old Style"/>
          <w:lang w:val="en-US"/>
        </w:rPr>
      </w:pPr>
    </w:p>
    <w:p w14:paraId="07ED1167" w14:textId="688B5404" w:rsidR="00741A87" w:rsidRDefault="007A56B5" w:rsidP="007535DB">
      <w:pPr>
        <w:jc w:val="both"/>
        <w:rPr>
          <w:rFonts w:ascii="Bookman Old Style" w:hAnsi="Bookman Old Style"/>
          <w:lang w:val="en-US"/>
        </w:rPr>
      </w:pPr>
      <w:r>
        <w:rPr>
          <w:rFonts w:ascii="Bookman Old Style" w:hAnsi="Bookman Old Style"/>
          <w:lang w:val="en-US"/>
        </w:rPr>
        <w:t xml:space="preserve">These documented peculiarities in </w:t>
      </w:r>
      <w:r w:rsidR="00717AA6">
        <w:rPr>
          <w:rFonts w:ascii="Bookman Old Style" w:hAnsi="Bookman Old Style"/>
          <w:lang w:val="en-US"/>
        </w:rPr>
        <w:t>our</w:t>
      </w:r>
      <w:r>
        <w:rPr>
          <w:rFonts w:ascii="Bookman Old Style" w:hAnsi="Bookman Old Style"/>
          <w:lang w:val="en-US"/>
        </w:rPr>
        <w:t xml:space="preserve"> Jamaican society necessitate innovative response</w:t>
      </w:r>
      <w:r w:rsidR="00593984">
        <w:rPr>
          <w:rFonts w:ascii="Bookman Old Style" w:hAnsi="Bookman Old Style"/>
          <w:lang w:val="en-US"/>
        </w:rPr>
        <w:t>s,</w:t>
      </w:r>
      <w:r w:rsidR="00F05813">
        <w:rPr>
          <w:rFonts w:ascii="Bookman Old Style" w:hAnsi="Bookman Old Style"/>
          <w:lang w:val="en-US"/>
        </w:rPr>
        <w:t xml:space="preserve"> legislatively and otherwise. </w:t>
      </w:r>
    </w:p>
    <w:p w14:paraId="32A107D0" w14:textId="084CBED0" w:rsidR="00D664EB" w:rsidRDefault="00D664EB" w:rsidP="00CB3853">
      <w:pPr>
        <w:spacing w:before="100" w:beforeAutospacing="1" w:after="100" w:afterAutospacing="1"/>
        <w:jc w:val="both"/>
        <w:rPr>
          <w:rFonts w:ascii="Bookman Old Style" w:hAnsi="Bookman Old Style"/>
          <w:color w:val="000000"/>
          <w:shd w:val="clear" w:color="auto" w:fill="FFFFFF"/>
        </w:rPr>
      </w:pPr>
      <w:r w:rsidRPr="0053468E">
        <w:rPr>
          <w:rFonts w:ascii="Bookman Old Style" w:hAnsi="Bookman Old Style"/>
          <w:b/>
          <w:bCs/>
          <w:color w:val="000000"/>
          <w:shd w:val="clear" w:color="auto" w:fill="FFFFFF"/>
        </w:rPr>
        <w:t>In Jamaica</w:t>
      </w:r>
      <w:r w:rsidR="00900D37">
        <w:rPr>
          <w:rFonts w:ascii="Bookman Old Style" w:hAnsi="Bookman Old Style"/>
          <w:b/>
          <w:bCs/>
          <w:color w:val="000000"/>
          <w:shd w:val="clear" w:color="auto" w:fill="FFFFFF"/>
        </w:rPr>
        <w:t>,</w:t>
      </w:r>
      <w:r>
        <w:rPr>
          <w:rFonts w:ascii="Bookman Old Style" w:hAnsi="Bookman Old Style"/>
          <w:color w:val="000000"/>
          <w:shd w:val="clear" w:color="auto" w:fill="FFFFFF"/>
        </w:rPr>
        <w:t xml:space="preserve"> where we aspire for security and value our rights above all, there is no avoiding a balance between freedom and dignity, on the one hand, and security on the other.  Human rights must not become a tool for denying security to the public and the state.  A balance is required</w:t>
      </w:r>
      <w:r w:rsidR="00900D37">
        <w:rPr>
          <w:rFonts w:ascii="Bookman Old Style" w:hAnsi="Bookman Old Style"/>
          <w:color w:val="000000"/>
          <w:shd w:val="clear" w:color="auto" w:fill="FFFFFF"/>
        </w:rPr>
        <w:t xml:space="preserve"> </w:t>
      </w:r>
      <w:r>
        <w:rPr>
          <w:rFonts w:ascii="Bookman Old Style" w:hAnsi="Bookman Old Style"/>
          <w:color w:val="000000"/>
          <w:shd w:val="clear" w:color="auto" w:fill="FFFFFF"/>
        </w:rPr>
        <w:t>- a sensitive and difficult balance</w:t>
      </w:r>
      <w:r w:rsidR="00900D37">
        <w:rPr>
          <w:rFonts w:ascii="Bookman Old Style" w:hAnsi="Bookman Old Style"/>
          <w:color w:val="000000"/>
          <w:shd w:val="clear" w:color="auto" w:fill="FFFFFF"/>
        </w:rPr>
        <w:t xml:space="preserve"> </w:t>
      </w:r>
      <w:r>
        <w:rPr>
          <w:rFonts w:ascii="Bookman Old Style" w:hAnsi="Bookman Old Style"/>
          <w:color w:val="000000"/>
          <w:shd w:val="clear" w:color="auto" w:fill="FFFFFF"/>
        </w:rPr>
        <w:t>- between freedom and dignity of the individual, and national security and public safety.  This synthesis between national security and individual freedom reflects the rich and fertile character of the principle of rule of law in particular and of democracy in general.</w:t>
      </w:r>
    </w:p>
    <w:p w14:paraId="66B591C0" w14:textId="77777777" w:rsidR="00D664EB" w:rsidRDefault="00D664EB" w:rsidP="00CB3853">
      <w:pPr>
        <w:spacing w:before="100" w:beforeAutospacing="1" w:after="100" w:afterAutospacing="1"/>
        <w:jc w:val="both"/>
        <w:rPr>
          <w:rFonts w:ascii="Bookman Old Style" w:hAnsi="Bookman Old Style"/>
          <w:color w:val="000000"/>
          <w:shd w:val="clear" w:color="auto" w:fill="FFFFFF"/>
        </w:rPr>
      </w:pPr>
      <w:r w:rsidRPr="0053468E">
        <w:rPr>
          <w:rFonts w:ascii="Bookman Old Style" w:hAnsi="Bookman Old Style"/>
          <w:b/>
          <w:bCs/>
          <w:color w:val="000000"/>
          <w:shd w:val="clear" w:color="auto" w:fill="FFFFFF"/>
        </w:rPr>
        <w:t>The foundation of democracy</w:t>
      </w:r>
      <w:r>
        <w:rPr>
          <w:rFonts w:ascii="Bookman Old Style" w:hAnsi="Bookman Old Style"/>
          <w:color w:val="000000"/>
          <w:shd w:val="clear" w:color="auto" w:fill="FFFFFF"/>
        </w:rPr>
        <w:t xml:space="preserve"> is a legislature elected freely and periodically by the people.  We often forget this fundamental principle.  Undermining the legislature undermines democracy.  The legislature is elected by the people to enact laws for peace, order and good government.  Its main role, therefore, is to enact statutes.  These statutes are subject to judicial review of their constitutionality and judicial interpretation of their meaning. If the judiciary determines that a statute is unconstitutional, the matter returns to the legislature, which may enact a new statute that achieves the same fundamental purpose as the voided statue while adopting more proportionate means.  </w:t>
      </w:r>
    </w:p>
    <w:p w14:paraId="11F19D9F" w14:textId="4EE3103A" w:rsidR="00114023" w:rsidRDefault="00DC4196" w:rsidP="00CB3853">
      <w:pPr>
        <w:spacing w:before="100" w:beforeAutospacing="1" w:after="100" w:afterAutospacing="1"/>
        <w:jc w:val="both"/>
        <w:rPr>
          <w:rFonts w:ascii="Bookman Old Style" w:hAnsi="Bookman Old Style"/>
          <w:color w:val="000000"/>
          <w:shd w:val="clear" w:color="auto" w:fill="FFFFFF"/>
        </w:rPr>
      </w:pPr>
      <w:r>
        <w:rPr>
          <w:rFonts w:ascii="Bookman Old Style" w:hAnsi="Bookman Old Style"/>
          <w:color w:val="000000"/>
          <w:shd w:val="clear" w:color="auto" w:fill="FFFFFF"/>
        </w:rPr>
        <w:t>This process is a proper dialogue between the branches.  It is not a dialogue that takes place at meetings between judges and legislators; it is one that takes place by each branch carrying out its constitutional role.</w:t>
      </w:r>
    </w:p>
    <w:p w14:paraId="4EF783F5" w14:textId="77777777" w:rsidR="00FB58BF" w:rsidRDefault="00FB58BF" w:rsidP="00CB3853">
      <w:pPr>
        <w:jc w:val="both"/>
        <w:rPr>
          <w:rFonts w:ascii="Bookman Old Style" w:hAnsi="Bookman Old Style"/>
          <w:lang w:val="en-US"/>
        </w:rPr>
      </w:pPr>
    </w:p>
    <w:p w14:paraId="4AECF25E" w14:textId="6A3DDC31" w:rsidR="0040188D" w:rsidRDefault="00FB58BF" w:rsidP="00CB3853">
      <w:pPr>
        <w:jc w:val="both"/>
        <w:rPr>
          <w:rFonts w:ascii="Bookman Old Style" w:hAnsi="Bookman Old Style"/>
          <w:lang w:val="en-US"/>
        </w:rPr>
      </w:pPr>
      <w:r>
        <w:rPr>
          <w:rFonts w:ascii="Bookman Old Style" w:hAnsi="Bookman Old Style"/>
          <w:lang w:val="en-US"/>
        </w:rPr>
        <w:lastRenderedPageBreak/>
        <w:t>A person who is arrested or detained on reasonable grounds that he has committed an offence does not automatically move from arrest or detention to trial.  He must go through a process with various stages along the way before he is tried. Having guaranteed an entitlement to bail, the question of bail must be considered once the liberty of the person is engaged on the basis that he is reasonably suspected of having committed an offence.</w:t>
      </w:r>
    </w:p>
    <w:p w14:paraId="623528BA" w14:textId="2C685B1C" w:rsidR="00B77BFB" w:rsidRDefault="00B77BFB" w:rsidP="00CB3853">
      <w:pPr>
        <w:jc w:val="both"/>
        <w:rPr>
          <w:rFonts w:ascii="Bookman Old Style" w:hAnsi="Bookman Old Style"/>
          <w:lang w:val="en-US"/>
        </w:rPr>
      </w:pPr>
    </w:p>
    <w:p w14:paraId="294B441F" w14:textId="70FC8B8B" w:rsidR="00B77BFB" w:rsidRDefault="00B77BFB" w:rsidP="00CB3853">
      <w:pPr>
        <w:jc w:val="both"/>
        <w:rPr>
          <w:rFonts w:ascii="Bookman Old Style" w:hAnsi="Bookman Old Style"/>
          <w:lang w:val="en-US"/>
        </w:rPr>
      </w:pPr>
      <w:r>
        <w:rPr>
          <w:rFonts w:ascii="Bookman Old Style" w:hAnsi="Bookman Old Style"/>
          <w:lang w:val="en-US"/>
        </w:rPr>
        <w:t>This leads me to the provisions of the new law:</w:t>
      </w:r>
    </w:p>
    <w:p w14:paraId="02767833" w14:textId="77777777" w:rsidR="00F05813" w:rsidRDefault="00F05813" w:rsidP="00CB3853">
      <w:pPr>
        <w:jc w:val="both"/>
        <w:rPr>
          <w:rFonts w:ascii="Bookman Old Style" w:hAnsi="Bookman Old Style"/>
          <w:lang w:val="en-US"/>
        </w:rPr>
      </w:pPr>
    </w:p>
    <w:p w14:paraId="551FF64E" w14:textId="7A0FBD24" w:rsidR="007D2F73" w:rsidRDefault="007D2F73" w:rsidP="00CB3853">
      <w:pPr>
        <w:jc w:val="both"/>
        <w:rPr>
          <w:rFonts w:ascii="Bookman Old Style" w:hAnsi="Bookman Old Style"/>
          <w:lang w:val="en-US"/>
        </w:rPr>
      </w:pPr>
      <w:r w:rsidRPr="002C03CA">
        <w:rPr>
          <w:rFonts w:ascii="Bookman Old Style" w:hAnsi="Bookman Old Style"/>
          <w:b/>
          <w:bCs/>
          <w:lang w:val="en-US"/>
        </w:rPr>
        <w:t>Stages at which bail may be granted</w:t>
      </w:r>
      <w:r>
        <w:rPr>
          <w:rFonts w:ascii="Bookman Old Style" w:hAnsi="Bookman Old Style"/>
          <w:lang w:val="en-US"/>
        </w:rPr>
        <w:t xml:space="preserve">: pre-charge (in defined cases), post charge </w:t>
      </w:r>
      <w:r w:rsidR="00900D37">
        <w:rPr>
          <w:rFonts w:ascii="Bookman Old Style" w:hAnsi="Bookman Old Style"/>
          <w:lang w:val="en-US"/>
        </w:rPr>
        <w:t>and</w:t>
      </w:r>
      <w:r>
        <w:rPr>
          <w:rFonts w:ascii="Bookman Old Style" w:hAnsi="Bookman Old Style"/>
          <w:lang w:val="en-US"/>
        </w:rPr>
        <w:t xml:space="preserve"> post-conviction (in defined cases)</w:t>
      </w:r>
      <w:r w:rsidR="00B77BFB">
        <w:rPr>
          <w:rFonts w:ascii="Bookman Old Style" w:hAnsi="Bookman Old Style"/>
          <w:lang w:val="en-US"/>
        </w:rPr>
        <w:t xml:space="preserve">. </w:t>
      </w:r>
    </w:p>
    <w:p w14:paraId="438F116D" w14:textId="629C52D8" w:rsidR="00B77BFB" w:rsidRDefault="00B77BFB" w:rsidP="00CB3853">
      <w:pPr>
        <w:jc w:val="both"/>
        <w:rPr>
          <w:rFonts w:ascii="Bookman Old Style" w:hAnsi="Bookman Old Style"/>
          <w:lang w:val="en-US"/>
        </w:rPr>
      </w:pPr>
    </w:p>
    <w:p w14:paraId="222316EA" w14:textId="7C34BD0C" w:rsidR="00B77BFB" w:rsidRPr="00B77BFB" w:rsidRDefault="00B77BFB" w:rsidP="00CB3853">
      <w:pPr>
        <w:jc w:val="both"/>
        <w:rPr>
          <w:rFonts w:ascii="Bookman Old Style" w:hAnsi="Bookman Old Style"/>
          <w:u w:val="single"/>
          <w:lang w:val="en-US"/>
        </w:rPr>
      </w:pPr>
      <w:r w:rsidRPr="00B77BFB">
        <w:rPr>
          <w:rFonts w:ascii="Bookman Old Style" w:hAnsi="Bookman Old Style"/>
          <w:u w:val="single"/>
          <w:lang w:val="en-US"/>
        </w:rPr>
        <w:t>Pre-charge bail is the primary innovation in the law. It is intended to strike a proper balance to ensure that the aims of justice are not frustrated.</w:t>
      </w:r>
    </w:p>
    <w:p w14:paraId="35AD5198" w14:textId="77777777" w:rsidR="007D2F73" w:rsidRDefault="007D2F73" w:rsidP="00CB3853">
      <w:pPr>
        <w:jc w:val="both"/>
        <w:rPr>
          <w:rFonts w:ascii="Bookman Old Style" w:hAnsi="Bookman Old Style"/>
          <w:lang w:val="en-US"/>
        </w:rPr>
      </w:pPr>
    </w:p>
    <w:p w14:paraId="2A1F514D" w14:textId="19B9BDD3" w:rsidR="006117A7" w:rsidRDefault="0040188D" w:rsidP="00CB3853">
      <w:pPr>
        <w:jc w:val="both"/>
        <w:rPr>
          <w:rFonts w:ascii="Bookman Old Style" w:hAnsi="Bookman Old Style"/>
          <w:lang w:val="en-US"/>
        </w:rPr>
      </w:pPr>
      <w:r w:rsidRPr="002C03CA">
        <w:rPr>
          <w:rFonts w:ascii="Bookman Old Style" w:hAnsi="Bookman Old Style"/>
          <w:b/>
          <w:bCs/>
          <w:lang w:val="en-US"/>
        </w:rPr>
        <w:t>Deciding Official</w:t>
      </w:r>
      <w:r>
        <w:rPr>
          <w:rFonts w:ascii="Bookman Old Style" w:hAnsi="Bookman Old Style"/>
          <w:lang w:val="en-US"/>
        </w:rPr>
        <w:t xml:space="preserve"> who may grant bail:</w:t>
      </w:r>
      <w:r w:rsidR="00677F86">
        <w:rPr>
          <w:rFonts w:ascii="Bookman Old Style" w:hAnsi="Bookman Old Style"/>
          <w:lang w:val="en-US"/>
        </w:rPr>
        <w:t xml:space="preserve"> </w:t>
      </w:r>
      <w:r w:rsidR="00BF48B8">
        <w:rPr>
          <w:rFonts w:ascii="Bookman Old Style" w:hAnsi="Bookman Old Style"/>
          <w:lang w:val="en-US"/>
        </w:rPr>
        <w:t xml:space="preserve">Judge, </w:t>
      </w:r>
      <w:r w:rsidR="005D7458">
        <w:rPr>
          <w:rFonts w:ascii="Bookman Old Style" w:hAnsi="Bookman Old Style"/>
          <w:lang w:val="en-US"/>
        </w:rPr>
        <w:t>Justice of the Peace (</w:t>
      </w:r>
      <w:r w:rsidR="00BF48B8">
        <w:rPr>
          <w:rFonts w:ascii="Bookman Old Style" w:hAnsi="Bookman Old Style"/>
          <w:lang w:val="en-US"/>
        </w:rPr>
        <w:t>JP</w:t>
      </w:r>
      <w:r w:rsidR="005D7458">
        <w:rPr>
          <w:rFonts w:ascii="Bookman Old Style" w:hAnsi="Bookman Old Style"/>
          <w:lang w:val="en-US"/>
        </w:rPr>
        <w:t>)</w:t>
      </w:r>
      <w:r w:rsidR="00BF48B8">
        <w:rPr>
          <w:rFonts w:ascii="Bookman Old Style" w:hAnsi="Bookman Old Style"/>
          <w:lang w:val="en-US"/>
        </w:rPr>
        <w:t xml:space="preserve"> </w:t>
      </w:r>
      <w:r w:rsidR="00900D37">
        <w:rPr>
          <w:rFonts w:ascii="Bookman Old Style" w:hAnsi="Bookman Old Style"/>
          <w:lang w:val="en-US"/>
        </w:rPr>
        <w:t>and</w:t>
      </w:r>
      <w:r w:rsidR="00BF48B8">
        <w:rPr>
          <w:rFonts w:ascii="Bookman Old Style" w:hAnsi="Bookman Old Style"/>
          <w:lang w:val="en-US"/>
        </w:rPr>
        <w:t xml:space="preserve"> </w:t>
      </w:r>
      <w:r w:rsidR="005D7458">
        <w:rPr>
          <w:rFonts w:ascii="Bookman Old Style" w:hAnsi="Bookman Old Style"/>
          <w:lang w:val="en-US"/>
        </w:rPr>
        <w:t>p</w:t>
      </w:r>
      <w:r w:rsidR="00BF48B8">
        <w:rPr>
          <w:rFonts w:ascii="Bookman Old Style" w:hAnsi="Bookman Old Style"/>
          <w:lang w:val="en-US"/>
        </w:rPr>
        <w:t>olice</w:t>
      </w:r>
      <w:r w:rsidR="0011153B">
        <w:rPr>
          <w:rFonts w:ascii="Bookman Old Style" w:hAnsi="Bookman Old Style"/>
          <w:lang w:val="en-US"/>
        </w:rPr>
        <w:t xml:space="preserve"> who is neither the </w:t>
      </w:r>
      <w:r w:rsidR="0052208F">
        <w:rPr>
          <w:rFonts w:ascii="Bookman Old Style" w:hAnsi="Bookman Old Style"/>
          <w:lang w:val="en-US"/>
        </w:rPr>
        <w:t>arresting officer nor an officer involved in the investigation of the off</w:t>
      </w:r>
      <w:r w:rsidR="005D7458">
        <w:rPr>
          <w:rFonts w:ascii="Bookman Old Style" w:hAnsi="Bookman Old Style"/>
          <w:lang w:val="en-US"/>
        </w:rPr>
        <w:t>ence</w:t>
      </w:r>
      <w:r w:rsidR="002C03CA">
        <w:rPr>
          <w:rFonts w:ascii="Bookman Old Style" w:hAnsi="Bookman Old Style"/>
          <w:lang w:val="en-US"/>
        </w:rPr>
        <w:t xml:space="preserve"> and in </w:t>
      </w:r>
      <w:r w:rsidR="007D2F73">
        <w:rPr>
          <w:rFonts w:ascii="Bookman Old Style" w:hAnsi="Bookman Old Style"/>
          <w:lang w:val="en-US"/>
        </w:rPr>
        <w:t>case of bail before charge</w:t>
      </w:r>
      <w:r w:rsidR="005D7458">
        <w:rPr>
          <w:rFonts w:ascii="Bookman Old Style" w:hAnsi="Bookman Old Style"/>
          <w:lang w:val="en-US"/>
        </w:rPr>
        <w:t xml:space="preserve"> </w:t>
      </w:r>
      <w:r w:rsidR="007D2F73">
        <w:rPr>
          <w:rFonts w:ascii="Bookman Old Style" w:hAnsi="Bookman Old Style"/>
          <w:lang w:val="en-US"/>
        </w:rPr>
        <w:t>-</w:t>
      </w:r>
      <w:r w:rsidR="00A00809">
        <w:rPr>
          <w:rFonts w:ascii="Bookman Old Style" w:hAnsi="Bookman Old Style"/>
          <w:lang w:val="en-US"/>
        </w:rPr>
        <w:t xml:space="preserve"> by </w:t>
      </w:r>
      <w:r w:rsidR="005D7458">
        <w:rPr>
          <w:rFonts w:ascii="Bookman Old Style" w:hAnsi="Bookman Old Style"/>
          <w:lang w:val="en-US"/>
        </w:rPr>
        <w:t>p</w:t>
      </w:r>
      <w:r w:rsidR="00A00809">
        <w:rPr>
          <w:rFonts w:ascii="Bookman Old Style" w:hAnsi="Bookman Old Style"/>
          <w:lang w:val="en-US"/>
        </w:rPr>
        <w:t>olice at rank of Superintendent or above</w:t>
      </w:r>
      <w:r w:rsidR="00B77BFB">
        <w:rPr>
          <w:rFonts w:ascii="Bookman Old Style" w:hAnsi="Bookman Old Style"/>
          <w:lang w:val="en-US"/>
        </w:rPr>
        <w:t>.</w:t>
      </w:r>
    </w:p>
    <w:p w14:paraId="087C82B8" w14:textId="77777777" w:rsidR="007B3A1E" w:rsidRDefault="007B3A1E" w:rsidP="00CB3853">
      <w:pPr>
        <w:jc w:val="both"/>
        <w:rPr>
          <w:rFonts w:ascii="Bookman Old Style" w:hAnsi="Bookman Old Style"/>
          <w:lang w:val="en-US"/>
        </w:rPr>
      </w:pPr>
    </w:p>
    <w:p w14:paraId="4ADC42F7" w14:textId="42EF765E" w:rsidR="00E648F2" w:rsidRDefault="00EA2140" w:rsidP="00CB3853">
      <w:pPr>
        <w:jc w:val="both"/>
        <w:rPr>
          <w:rFonts w:ascii="Bookman Old Style" w:hAnsi="Bookman Old Style"/>
          <w:lang w:val="en-US"/>
        </w:rPr>
      </w:pPr>
      <w:r w:rsidRPr="00790881">
        <w:rPr>
          <w:rFonts w:ascii="Bookman Old Style" w:hAnsi="Bookman Old Style"/>
          <w:b/>
          <w:bCs/>
          <w:lang w:val="en-US"/>
        </w:rPr>
        <w:t>Question of bail in relation to a child</w:t>
      </w:r>
      <w:r>
        <w:rPr>
          <w:rFonts w:ascii="Bookman Old Style" w:hAnsi="Bookman Old Style"/>
          <w:lang w:val="en-US"/>
        </w:rPr>
        <w:t xml:space="preserve"> is to be determined by </w:t>
      </w:r>
      <w:r w:rsidR="00C4330C">
        <w:rPr>
          <w:rFonts w:ascii="Bookman Old Style" w:hAnsi="Bookman Old Style"/>
          <w:lang w:val="en-US"/>
        </w:rPr>
        <w:t>Children’s Court in accordance with provisions of Child Care and Protection Act</w:t>
      </w:r>
      <w:r w:rsidR="00E7620A">
        <w:rPr>
          <w:rFonts w:ascii="Bookman Old Style" w:hAnsi="Bookman Old Style"/>
          <w:lang w:val="en-US"/>
        </w:rPr>
        <w:t xml:space="preserve">, with requirement that for </w:t>
      </w:r>
      <w:r w:rsidR="00CC71EA">
        <w:rPr>
          <w:rFonts w:ascii="Bookman Old Style" w:hAnsi="Bookman Old Style"/>
          <w:lang w:val="en-US"/>
        </w:rPr>
        <w:t xml:space="preserve">parent </w:t>
      </w:r>
      <w:r w:rsidR="007807BD">
        <w:rPr>
          <w:rFonts w:ascii="Bookman Old Style" w:hAnsi="Bookman Old Style"/>
          <w:lang w:val="en-US"/>
        </w:rPr>
        <w:t xml:space="preserve">or </w:t>
      </w:r>
      <w:r w:rsidR="00E7620A">
        <w:rPr>
          <w:rFonts w:ascii="Bookman Old Style" w:hAnsi="Bookman Old Style"/>
          <w:lang w:val="en-US"/>
        </w:rPr>
        <w:t xml:space="preserve">guardian who consents to being surety to </w:t>
      </w:r>
      <w:r w:rsidR="00150981">
        <w:rPr>
          <w:rFonts w:ascii="Bookman Old Style" w:hAnsi="Bookman Old Style"/>
          <w:lang w:val="en-US"/>
        </w:rPr>
        <w:t>ensure compliance with conditions of bail by child</w:t>
      </w:r>
      <w:r w:rsidR="00063BC8">
        <w:rPr>
          <w:rFonts w:ascii="Bookman Old Style" w:hAnsi="Bookman Old Style"/>
          <w:lang w:val="en-US"/>
        </w:rPr>
        <w:t>, until child attains age of majority</w:t>
      </w:r>
      <w:r w:rsidR="007F460F">
        <w:rPr>
          <w:rFonts w:ascii="Bookman Old Style" w:hAnsi="Bookman Old Style"/>
          <w:lang w:val="en-US"/>
        </w:rPr>
        <w:t xml:space="preserve"> </w:t>
      </w:r>
      <w:r w:rsidR="005D7458">
        <w:rPr>
          <w:rFonts w:ascii="Bookman Old Style" w:hAnsi="Bookman Old Style"/>
          <w:lang w:val="en-US"/>
        </w:rPr>
        <w:t xml:space="preserve">- </w:t>
      </w:r>
      <w:r w:rsidR="007F460F">
        <w:rPr>
          <w:rFonts w:ascii="Bookman Old Style" w:hAnsi="Bookman Old Style"/>
          <w:lang w:val="en-US"/>
        </w:rPr>
        <w:t>clause 3(2)</w:t>
      </w:r>
      <w:r w:rsidR="001D5106">
        <w:rPr>
          <w:rFonts w:ascii="Bookman Old Style" w:hAnsi="Bookman Old Style"/>
          <w:lang w:val="en-US"/>
        </w:rPr>
        <w:t xml:space="preserve">; </w:t>
      </w:r>
      <w:r w:rsidR="007F460F">
        <w:rPr>
          <w:rFonts w:ascii="Bookman Old Style" w:hAnsi="Bookman Old Style"/>
          <w:lang w:val="en-US"/>
        </w:rPr>
        <w:t>(3)</w:t>
      </w:r>
      <w:r w:rsidR="005D7458">
        <w:rPr>
          <w:rFonts w:ascii="Bookman Old Style" w:hAnsi="Bookman Old Style"/>
          <w:lang w:val="en-US"/>
        </w:rPr>
        <w:t>; and</w:t>
      </w:r>
      <w:r w:rsidR="001D5106">
        <w:rPr>
          <w:rFonts w:ascii="Bookman Old Style" w:hAnsi="Bookman Old Style"/>
          <w:lang w:val="en-US"/>
        </w:rPr>
        <w:t xml:space="preserve"> (4)</w:t>
      </w:r>
      <w:r w:rsidR="005D7458">
        <w:rPr>
          <w:rFonts w:ascii="Bookman Old Style" w:hAnsi="Bookman Old Style"/>
          <w:lang w:val="en-US"/>
        </w:rPr>
        <w:t>.</w:t>
      </w:r>
    </w:p>
    <w:p w14:paraId="6E8B9E73" w14:textId="77777777" w:rsidR="001D5106" w:rsidRDefault="001D5106" w:rsidP="00CB3853">
      <w:pPr>
        <w:jc w:val="both"/>
        <w:rPr>
          <w:rFonts w:ascii="Bookman Old Style" w:hAnsi="Bookman Old Style"/>
          <w:lang w:val="en-US"/>
        </w:rPr>
      </w:pPr>
    </w:p>
    <w:p w14:paraId="0234EE73" w14:textId="528957C2" w:rsidR="00AD7368" w:rsidRDefault="006840BA" w:rsidP="00CB3853">
      <w:pPr>
        <w:jc w:val="both"/>
        <w:rPr>
          <w:rFonts w:ascii="Bookman Old Style" w:hAnsi="Bookman Old Style"/>
          <w:lang w:val="en-US"/>
        </w:rPr>
      </w:pPr>
      <w:r w:rsidRPr="006840BA">
        <w:rPr>
          <w:rFonts w:ascii="Bookman Old Style" w:hAnsi="Bookman Old Style"/>
          <w:b/>
          <w:bCs/>
          <w:lang w:val="en-US"/>
        </w:rPr>
        <w:t>Grant of bail prior to charge</w:t>
      </w:r>
      <w:r w:rsidR="009908D3">
        <w:rPr>
          <w:rFonts w:ascii="Bookman Old Style" w:hAnsi="Bookman Old Style"/>
          <w:b/>
          <w:bCs/>
          <w:lang w:val="en-US"/>
        </w:rPr>
        <w:t xml:space="preserve"> for scheduled offences</w:t>
      </w:r>
      <w:r>
        <w:rPr>
          <w:rFonts w:ascii="Bookman Old Style" w:hAnsi="Bookman Old Style"/>
          <w:lang w:val="en-US"/>
        </w:rPr>
        <w:t xml:space="preserve"> (</w:t>
      </w:r>
      <w:r w:rsidRPr="00EB6CC9">
        <w:rPr>
          <w:rFonts w:ascii="Bookman Old Style" w:hAnsi="Bookman Old Style"/>
          <w:b/>
          <w:bCs/>
          <w:lang w:val="en-US"/>
        </w:rPr>
        <w:t>Clause 5</w:t>
      </w:r>
      <w:r w:rsidR="00A84BF4" w:rsidRPr="00EB6CC9">
        <w:rPr>
          <w:rFonts w:ascii="Bookman Old Style" w:hAnsi="Bookman Old Style"/>
          <w:b/>
          <w:bCs/>
          <w:lang w:val="en-US"/>
        </w:rPr>
        <w:t>)</w:t>
      </w:r>
      <w:r w:rsidR="00945C41">
        <w:rPr>
          <w:rFonts w:ascii="Bookman Old Style" w:hAnsi="Bookman Old Style"/>
          <w:lang w:val="en-US"/>
        </w:rPr>
        <w:t xml:space="preserve"> </w:t>
      </w:r>
      <w:r w:rsidR="005D7458">
        <w:rPr>
          <w:rFonts w:ascii="Bookman Old Style" w:hAnsi="Bookman Old Style"/>
          <w:lang w:val="en-US"/>
        </w:rPr>
        <w:t xml:space="preserve">- </w:t>
      </w:r>
      <w:r w:rsidR="00945C41">
        <w:rPr>
          <w:rFonts w:ascii="Bookman Old Style" w:hAnsi="Bookman Old Style"/>
          <w:lang w:val="en-US"/>
        </w:rPr>
        <w:t xml:space="preserve">with provision for appeal </w:t>
      </w:r>
      <w:r w:rsidR="006A12F1">
        <w:rPr>
          <w:rFonts w:ascii="Bookman Old Style" w:hAnsi="Bookman Old Style"/>
          <w:lang w:val="en-US"/>
        </w:rPr>
        <w:t>to Parish Judge in Chambers against any condition imposed.</w:t>
      </w:r>
      <w:r w:rsidR="005927A7">
        <w:rPr>
          <w:rFonts w:ascii="Bookman Old Style" w:hAnsi="Bookman Old Style"/>
          <w:lang w:val="en-US"/>
        </w:rPr>
        <w:t xml:space="preserve"> </w:t>
      </w:r>
    </w:p>
    <w:p w14:paraId="47CC3F41" w14:textId="77777777" w:rsidR="00AD7368" w:rsidRDefault="00AD7368" w:rsidP="00CB3853">
      <w:pPr>
        <w:jc w:val="both"/>
        <w:rPr>
          <w:rFonts w:ascii="Bookman Old Style" w:hAnsi="Bookman Old Style"/>
          <w:lang w:val="en-US"/>
        </w:rPr>
      </w:pPr>
    </w:p>
    <w:p w14:paraId="32071996" w14:textId="670A4622" w:rsidR="001D5106" w:rsidRDefault="005927A7" w:rsidP="00CB3853">
      <w:pPr>
        <w:jc w:val="both"/>
        <w:rPr>
          <w:rFonts w:ascii="Bookman Old Style" w:hAnsi="Bookman Old Style"/>
          <w:lang w:val="en-US"/>
        </w:rPr>
      </w:pPr>
      <w:r>
        <w:rPr>
          <w:rFonts w:ascii="Bookman Old Style" w:hAnsi="Bookman Old Style"/>
          <w:lang w:val="en-US"/>
        </w:rPr>
        <w:t>Conditions that may be imposed when bail is granted by JP or police are defined</w:t>
      </w:r>
      <w:r w:rsidR="008429BD">
        <w:rPr>
          <w:rFonts w:ascii="Bookman Old Style" w:hAnsi="Bookman Old Style"/>
          <w:lang w:val="en-US"/>
        </w:rPr>
        <w:t>, but great</w:t>
      </w:r>
      <w:r w:rsidR="002F3125">
        <w:rPr>
          <w:rFonts w:ascii="Bookman Old Style" w:hAnsi="Bookman Old Style"/>
          <w:lang w:val="en-US"/>
        </w:rPr>
        <w:t>er</w:t>
      </w:r>
      <w:r w:rsidR="008429BD">
        <w:rPr>
          <w:rFonts w:ascii="Bookman Old Style" w:hAnsi="Bookman Old Style"/>
          <w:lang w:val="en-US"/>
        </w:rPr>
        <w:t xml:space="preserve"> latitude is gi</w:t>
      </w:r>
      <w:r w:rsidR="00EF123F">
        <w:rPr>
          <w:rFonts w:ascii="Bookman Old Style" w:hAnsi="Bookman Old Style"/>
          <w:lang w:val="en-US"/>
        </w:rPr>
        <w:t>v</w:t>
      </w:r>
      <w:r w:rsidR="008429BD">
        <w:rPr>
          <w:rFonts w:ascii="Bookman Old Style" w:hAnsi="Bookman Old Style"/>
          <w:lang w:val="en-US"/>
        </w:rPr>
        <w:t>en to the court to impose conditions</w:t>
      </w:r>
      <w:r w:rsidR="00EF123F">
        <w:rPr>
          <w:rFonts w:ascii="Bookman Old Style" w:hAnsi="Bookman Old Style"/>
          <w:lang w:val="en-US"/>
        </w:rPr>
        <w:t xml:space="preserve"> as appear necessary (clause 5(9) </w:t>
      </w:r>
      <w:r w:rsidR="00900D37">
        <w:rPr>
          <w:rFonts w:ascii="Bookman Old Style" w:hAnsi="Bookman Old Style"/>
          <w:lang w:val="en-US"/>
        </w:rPr>
        <w:t>and</w:t>
      </w:r>
      <w:r w:rsidR="00EF123F">
        <w:rPr>
          <w:rFonts w:ascii="Bookman Old Style" w:hAnsi="Bookman Old Style"/>
          <w:lang w:val="en-US"/>
        </w:rPr>
        <w:t xml:space="preserve"> (10)</w:t>
      </w:r>
      <w:r w:rsidR="001F2FBB">
        <w:rPr>
          <w:rFonts w:ascii="Bookman Old Style" w:hAnsi="Bookman Old Style"/>
          <w:lang w:val="en-US"/>
        </w:rPr>
        <w:t>)</w:t>
      </w:r>
    </w:p>
    <w:p w14:paraId="2AFCC4A6" w14:textId="77777777" w:rsidR="00EF123F" w:rsidRDefault="00EF123F" w:rsidP="00CB3853">
      <w:pPr>
        <w:jc w:val="both"/>
        <w:rPr>
          <w:rFonts w:ascii="Bookman Old Style" w:hAnsi="Bookman Old Style"/>
          <w:lang w:val="en-US"/>
        </w:rPr>
      </w:pPr>
    </w:p>
    <w:p w14:paraId="299B5DFA" w14:textId="6B8C8860" w:rsidR="00EF123F" w:rsidRDefault="004F7FC9" w:rsidP="00CB3853">
      <w:pPr>
        <w:jc w:val="both"/>
        <w:rPr>
          <w:rFonts w:ascii="Bookman Old Style" w:hAnsi="Bookman Old Style"/>
          <w:lang w:val="en-US"/>
        </w:rPr>
      </w:pPr>
      <w:r w:rsidRPr="00790881">
        <w:rPr>
          <w:rFonts w:ascii="Bookman Old Style" w:hAnsi="Bookman Old Style"/>
          <w:b/>
          <w:bCs/>
          <w:lang w:val="en-US"/>
        </w:rPr>
        <w:t>Form of Notice is prescribed</w:t>
      </w:r>
      <w:r>
        <w:rPr>
          <w:rFonts w:ascii="Bookman Old Style" w:hAnsi="Bookman Old Style"/>
          <w:lang w:val="en-US"/>
        </w:rPr>
        <w:t xml:space="preserve"> in First Schedule for administr</w:t>
      </w:r>
      <w:r w:rsidR="005C5659">
        <w:rPr>
          <w:rFonts w:ascii="Bookman Old Style" w:hAnsi="Bookman Old Style"/>
          <w:lang w:val="en-US"/>
        </w:rPr>
        <w:t>ative ease</w:t>
      </w:r>
    </w:p>
    <w:p w14:paraId="2E0306C9" w14:textId="77777777" w:rsidR="00B113A0" w:rsidRDefault="00B113A0" w:rsidP="00CB3853">
      <w:pPr>
        <w:jc w:val="both"/>
        <w:rPr>
          <w:rFonts w:ascii="Bookman Old Style" w:hAnsi="Bookman Old Style"/>
          <w:lang w:val="en-US"/>
        </w:rPr>
      </w:pPr>
    </w:p>
    <w:p w14:paraId="2F4264C9" w14:textId="421F0EB2" w:rsidR="00B113A0" w:rsidRDefault="008F4425" w:rsidP="00CB3853">
      <w:pPr>
        <w:jc w:val="both"/>
        <w:rPr>
          <w:rFonts w:ascii="Bookman Old Style" w:hAnsi="Bookman Old Style"/>
          <w:lang w:val="en-US"/>
        </w:rPr>
      </w:pPr>
      <w:r>
        <w:rPr>
          <w:rFonts w:ascii="Bookman Old Style" w:hAnsi="Bookman Old Style"/>
          <w:lang w:val="en-US"/>
        </w:rPr>
        <w:t xml:space="preserve">Judge to consider reasonableness of conditions imposed and may </w:t>
      </w:r>
      <w:r w:rsidR="00040DE4">
        <w:rPr>
          <w:rFonts w:ascii="Bookman Old Style" w:hAnsi="Bookman Old Style"/>
          <w:lang w:val="en-US"/>
        </w:rPr>
        <w:t xml:space="preserve">vary or revoke </w:t>
      </w:r>
      <w:r w:rsidR="005E0439">
        <w:rPr>
          <w:rFonts w:ascii="Bookman Old Style" w:hAnsi="Bookman Old Style"/>
          <w:lang w:val="en-US"/>
        </w:rPr>
        <w:t>that would not impair investigation of the offence the defendant is reasonably suspected of committing</w:t>
      </w:r>
      <w:r w:rsidR="00001BF6">
        <w:rPr>
          <w:rFonts w:ascii="Bookman Old Style" w:hAnsi="Bookman Old Style"/>
          <w:lang w:val="en-US"/>
        </w:rPr>
        <w:t xml:space="preserve"> (clause 5(12)</w:t>
      </w:r>
      <w:r w:rsidR="001F2FBB">
        <w:rPr>
          <w:rFonts w:ascii="Bookman Old Style" w:hAnsi="Bookman Old Style"/>
          <w:lang w:val="en-US"/>
        </w:rPr>
        <w:t>)</w:t>
      </w:r>
    </w:p>
    <w:p w14:paraId="5A9DE110" w14:textId="77777777" w:rsidR="00001BF6" w:rsidRDefault="00001BF6" w:rsidP="00CB3853">
      <w:pPr>
        <w:jc w:val="both"/>
        <w:rPr>
          <w:rFonts w:ascii="Bookman Old Style" w:hAnsi="Bookman Old Style"/>
          <w:lang w:val="en-US"/>
        </w:rPr>
      </w:pPr>
    </w:p>
    <w:p w14:paraId="4BCB0E69" w14:textId="4BF639AB" w:rsidR="00001BF6" w:rsidRPr="00E013E8" w:rsidRDefault="00EB6CC9" w:rsidP="00CB3853">
      <w:pPr>
        <w:jc w:val="both"/>
        <w:rPr>
          <w:rFonts w:ascii="Bookman Old Style" w:hAnsi="Bookman Old Style"/>
          <w:b/>
          <w:bCs/>
          <w:lang w:val="en-US"/>
        </w:rPr>
      </w:pPr>
      <w:r w:rsidRPr="00E013E8">
        <w:rPr>
          <w:rFonts w:ascii="Bookman Old Style" w:hAnsi="Bookman Old Style"/>
          <w:b/>
          <w:bCs/>
          <w:lang w:val="en-US"/>
        </w:rPr>
        <w:t>Grant of bail after charge but prior to conviction (clause 6)</w:t>
      </w:r>
    </w:p>
    <w:p w14:paraId="03501C0A" w14:textId="77777777" w:rsidR="006840BA" w:rsidRDefault="006840BA" w:rsidP="00CB3853">
      <w:pPr>
        <w:jc w:val="both"/>
        <w:rPr>
          <w:rFonts w:ascii="Bookman Old Style" w:hAnsi="Bookman Old Style"/>
          <w:lang w:val="en-US"/>
        </w:rPr>
      </w:pPr>
    </w:p>
    <w:p w14:paraId="2EC7B68D" w14:textId="6DCDD43D" w:rsidR="006840BA" w:rsidRDefault="00E013E8" w:rsidP="00CB3853">
      <w:pPr>
        <w:jc w:val="both"/>
        <w:rPr>
          <w:rFonts w:ascii="Bookman Old Style" w:hAnsi="Bookman Old Style"/>
          <w:lang w:val="en-US"/>
        </w:rPr>
      </w:pPr>
      <w:r>
        <w:rPr>
          <w:rFonts w:ascii="Bookman Old Style" w:hAnsi="Bookman Old Style"/>
          <w:lang w:val="en-US"/>
        </w:rPr>
        <w:t xml:space="preserve">Entitlement unless </w:t>
      </w:r>
      <w:r w:rsidR="00B95522">
        <w:rPr>
          <w:rFonts w:ascii="Bookman Old Style" w:hAnsi="Bookman Old Style"/>
          <w:lang w:val="en-US"/>
        </w:rPr>
        <w:t>there is sufficient cause for holding defendant in custody</w:t>
      </w:r>
      <w:r w:rsidR="00AA77BC">
        <w:rPr>
          <w:rFonts w:ascii="Bookman Old Style" w:hAnsi="Bookman Old Style"/>
          <w:lang w:val="en-US"/>
        </w:rPr>
        <w:t xml:space="preserve"> (clause 6(1)(a)</w:t>
      </w:r>
      <w:r w:rsidR="00900D37">
        <w:rPr>
          <w:rFonts w:ascii="Bookman Old Style" w:hAnsi="Bookman Old Style"/>
          <w:lang w:val="en-US"/>
        </w:rPr>
        <w:t>.</w:t>
      </w:r>
    </w:p>
    <w:p w14:paraId="24ED94D6" w14:textId="77777777" w:rsidR="00AA77BC" w:rsidRDefault="00AA77BC" w:rsidP="00CB3853">
      <w:pPr>
        <w:jc w:val="both"/>
        <w:rPr>
          <w:rFonts w:ascii="Bookman Old Style" w:hAnsi="Bookman Old Style"/>
          <w:lang w:val="en-US"/>
        </w:rPr>
      </w:pPr>
    </w:p>
    <w:p w14:paraId="755A81DA" w14:textId="0C540F57" w:rsidR="00AA77BC" w:rsidRDefault="00AA77BC" w:rsidP="00CB3853">
      <w:pPr>
        <w:jc w:val="both"/>
        <w:rPr>
          <w:rFonts w:ascii="Bookman Old Style" w:hAnsi="Bookman Old Style"/>
          <w:lang w:val="en-US"/>
        </w:rPr>
      </w:pPr>
      <w:r>
        <w:rPr>
          <w:rFonts w:ascii="Bookman Old Style" w:hAnsi="Bookman Old Style"/>
          <w:lang w:val="en-US"/>
        </w:rPr>
        <w:t xml:space="preserve">Shall not be held for period longer than </w:t>
      </w:r>
      <w:r w:rsidR="002111F5" w:rsidRPr="001F2FBB">
        <w:rPr>
          <w:rFonts w:ascii="Bookman Old Style" w:hAnsi="Bookman Old Style"/>
          <w:b/>
          <w:bCs/>
          <w:lang w:val="en-US"/>
        </w:rPr>
        <w:t>48 hours</w:t>
      </w:r>
      <w:r w:rsidR="002111F5">
        <w:rPr>
          <w:rFonts w:ascii="Bookman Old Style" w:hAnsi="Bookman Old Style"/>
          <w:lang w:val="en-US"/>
        </w:rPr>
        <w:t xml:space="preserve"> with bail being considered (up from 24 hours) (clause 6(1)(b)</w:t>
      </w:r>
      <w:r w:rsidR="00900D37">
        <w:rPr>
          <w:rFonts w:ascii="Bookman Old Style" w:hAnsi="Bookman Old Style"/>
          <w:lang w:val="en-US"/>
        </w:rPr>
        <w:t>.</w:t>
      </w:r>
    </w:p>
    <w:p w14:paraId="1B171DD6" w14:textId="77777777" w:rsidR="002111F5" w:rsidRDefault="002111F5" w:rsidP="00CB3853">
      <w:pPr>
        <w:jc w:val="both"/>
        <w:rPr>
          <w:rFonts w:ascii="Bookman Old Style" w:hAnsi="Bookman Old Style"/>
          <w:lang w:val="en-US"/>
        </w:rPr>
      </w:pPr>
    </w:p>
    <w:p w14:paraId="1C2D7D97" w14:textId="0FDD34BB" w:rsidR="002111F5" w:rsidRDefault="00C974E1" w:rsidP="00CB3853">
      <w:pPr>
        <w:jc w:val="both"/>
        <w:rPr>
          <w:rFonts w:ascii="Bookman Old Style" w:hAnsi="Bookman Old Style"/>
          <w:lang w:val="en-US"/>
        </w:rPr>
      </w:pPr>
      <w:r>
        <w:rPr>
          <w:rFonts w:ascii="Bookman Old Style" w:hAnsi="Bookman Old Style"/>
          <w:lang w:val="en-US"/>
        </w:rPr>
        <w:lastRenderedPageBreak/>
        <w:t xml:space="preserve">Bail </w:t>
      </w:r>
      <w:r w:rsidRPr="00C974E1">
        <w:rPr>
          <w:rFonts w:ascii="Bookman Old Style" w:hAnsi="Bookman Old Style"/>
          <w:i/>
          <w:iCs/>
          <w:lang w:val="en-US"/>
        </w:rPr>
        <w:t>shall</w:t>
      </w:r>
      <w:r>
        <w:rPr>
          <w:rFonts w:ascii="Bookman Old Style" w:hAnsi="Bookman Old Style"/>
          <w:lang w:val="en-US"/>
        </w:rPr>
        <w:t xml:space="preserve"> be granted to defendant charged with </w:t>
      </w:r>
      <w:r w:rsidRPr="001F2FBB">
        <w:rPr>
          <w:rFonts w:ascii="Bookman Old Style" w:hAnsi="Bookman Old Style"/>
          <w:b/>
          <w:bCs/>
          <w:lang w:val="en-US"/>
        </w:rPr>
        <w:t>offence not punishable with imprison</w:t>
      </w:r>
      <w:r w:rsidR="001F2FBB" w:rsidRPr="00B31547">
        <w:rPr>
          <w:rFonts w:ascii="Bookman Old Style" w:hAnsi="Bookman Old Style"/>
          <w:b/>
          <w:bCs/>
          <w:lang w:val="en-US"/>
        </w:rPr>
        <w:t>ment</w:t>
      </w:r>
      <w:r>
        <w:rPr>
          <w:rFonts w:ascii="Bookman Old Style" w:hAnsi="Bookman Old Style"/>
          <w:lang w:val="en-US"/>
        </w:rPr>
        <w:t xml:space="preserve"> unles</w:t>
      </w:r>
      <w:r w:rsidR="00C4250A">
        <w:rPr>
          <w:rFonts w:ascii="Bookman Old Style" w:hAnsi="Bookman Old Style"/>
          <w:lang w:val="en-US"/>
        </w:rPr>
        <w:t>s specified circumstances set out at clause 7(5) exist</w:t>
      </w:r>
      <w:r w:rsidR="001F2FBB">
        <w:rPr>
          <w:rFonts w:ascii="Bookman Old Style" w:hAnsi="Bookman Old Style"/>
          <w:lang w:val="en-US"/>
        </w:rPr>
        <w:t xml:space="preserve"> (clause 6(2))</w:t>
      </w:r>
      <w:r w:rsidR="00900D37">
        <w:rPr>
          <w:rFonts w:ascii="Bookman Old Style" w:hAnsi="Bookman Old Style"/>
          <w:lang w:val="en-US"/>
        </w:rPr>
        <w:t xml:space="preserve"> </w:t>
      </w:r>
      <w:r w:rsidR="004A6E11">
        <w:rPr>
          <w:rFonts w:ascii="Bookman Old Style" w:hAnsi="Bookman Old Style"/>
          <w:lang w:val="en-US"/>
        </w:rPr>
        <w:t xml:space="preserve">- conduct of defendant on previous grants of </w:t>
      </w:r>
      <w:proofErr w:type="gramStart"/>
      <w:r w:rsidR="004A6E11">
        <w:rPr>
          <w:rFonts w:ascii="Bookman Old Style" w:hAnsi="Bookman Old Style"/>
          <w:lang w:val="en-US"/>
        </w:rPr>
        <w:t>bail</w:t>
      </w:r>
      <w:r w:rsidR="008A7F05">
        <w:rPr>
          <w:rFonts w:ascii="Bookman Old Style" w:hAnsi="Bookman Old Style"/>
          <w:lang w:val="en-US"/>
        </w:rPr>
        <w:t>;</w:t>
      </w:r>
      <w:proofErr w:type="gramEnd"/>
      <w:r w:rsidR="008A7F05">
        <w:rPr>
          <w:rFonts w:ascii="Bookman Old Style" w:hAnsi="Bookman Old Style"/>
          <w:lang w:val="en-US"/>
        </w:rPr>
        <w:t xml:space="preserve"> for own protection or welfare of child</w:t>
      </w:r>
      <w:r w:rsidR="00900D37">
        <w:rPr>
          <w:rFonts w:ascii="Bookman Old Style" w:hAnsi="Bookman Old Style"/>
          <w:lang w:val="en-US"/>
        </w:rPr>
        <w:t>.</w:t>
      </w:r>
    </w:p>
    <w:p w14:paraId="30521ED0" w14:textId="77777777" w:rsidR="001D5106" w:rsidRDefault="001D5106" w:rsidP="00CB3853">
      <w:pPr>
        <w:jc w:val="both"/>
        <w:rPr>
          <w:rFonts w:ascii="Bookman Old Style" w:hAnsi="Bookman Old Style"/>
          <w:lang w:val="en-US"/>
        </w:rPr>
      </w:pPr>
    </w:p>
    <w:p w14:paraId="74696C3E" w14:textId="343C9F49" w:rsidR="001D5106" w:rsidRDefault="004C0F54" w:rsidP="00CB3853">
      <w:pPr>
        <w:jc w:val="both"/>
        <w:rPr>
          <w:rFonts w:ascii="Bookman Old Style" w:hAnsi="Bookman Old Style"/>
          <w:lang w:val="en-US"/>
        </w:rPr>
      </w:pPr>
      <w:r w:rsidRPr="00B31547">
        <w:rPr>
          <w:rFonts w:ascii="Bookman Old Style" w:hAnsi="Bookman Old Style"/>
          <w:b/>
          <w:bCs/>
          <w:lang w:val="en-US"/>
        </w:rPr>
        <w:t xml:space="preserve">Only </w:t>
      </w:r>
      <w:r w:rsidR="00B40802" w:rsidRPr="00B31547">
        <w:rPr>
          <w:rFonts w:ascii="Bookman Old Style" w:hAnsi="Bookman Old Style"/>
          <w:b/>
          <w:bCs/>
          <w:lang w:val="en-US"/>
        </w:rPr>
        <w:t>judge</w:t>
      </w:r>
      <w:r w:rsidR="00B40802">
        <w:rPr>
          <w:rFonts w:ascii="Bookman Old Style" w:hAnsi="Bookman Old Style"/>
          <w:lang w:val="en-US"/>
        </w:rPr>
        <w:t xml:space="preserve"> may determine question of bail where defendant is charge with scheduled </w:t>
      </w:r>
      <w:r w:rsidR="00B40802" w:rsidRPr="00B31547">
        <w:rPr>
          <w:rFonts w:ascii="Bookman Old Style" w:hAnsi="Bookman Old Style"/>
          <w:b/>
          <w:bCs/>
          <w:lang w:val="en-US"/>
        </w:rPr>
        <w:t xml:space="preserve">offences at Part </w:t>
      </w:r>
      <w:r w:rsidR="001F2FBB" w:rsidRPr="00B31547">
        <w:rPr>
          <w:rFonts w:ascii="Bookman Old Style" w:hAnsi="Bookman Old Style"/>
          <w:b/>
          <w:bCs/>
          <w:lang w:val="en-US"/>
        </w:rPr>
        <w:t>1</w:t>
      </w:r>
      <w:r w:rsidR="00B40802" w:rsidRPr="00B31547">
        <w:rPr>
          <w:rFonts w:ascii="Bookman Old Style" w:hAnsi="Bookman Old Style"/>
          <w:b/>
          <w:bCs/>
          <w:lang w:val="en-US"/>
        </w:rPr>
        <w:t xml:space="preserve"> of </w:t>
      </w:r>
      <w:r w:rsidR="001F2FBB" w:rsidRPr="00B31547">
        <w:rPr>
          <w:rFonts w:ascii="Bookman Old Style" w:hAnsi="Bookman Old Style"/>
          <w:b/>
          <w:bCs/>
          <w:lang w:val="en-US"/>
        </w:rPr>
        <w:t xml:space="preserve">Second Schedule </w:t>
      </w:r>
      <w:r w:rsidR="00AD7368">
        <w:rPr>
          <w:rFonts w:ascii="Bookman Old Style" w:hAnsi="Bookman Old Style"/>
          <w:lang w:val="en-US"/>
        </w:rPr>
        <w:t>(clause 6(3))</w:t>
      </w:r>
      <w:r w:rsidR="00900D37">
        <w:rPr>
          <w:rFonts w:ascii="Bookman Old Style" w:hAnsi="Bookman Old Style"/>
          <w:lang w:val="en-US"/>
        </w:rPr>
        <w:t>.</w:t>
      </w:r>
    </w:p>
    <w:p w14:paraId="760DF7C9" w14:textId="77777777" w:rsidR="00AD7368" w:rsidRDefault="00AD7368" w:rsidP="00CB3853">
      <w:pPr>
        <w:jc w:val="both"/>
        <w:rPr>
          <w:rFonts w:ascii="Bookman Old Style" w:hAnsi="Bookman Old Style"/>
          <w:lang w:val="en-US"/>
        </w:rPr>
      </w:pPr>
    </w:p>
    <w:p w14:paraId="28677D5B" w14:textId="083347C7" w:rsidR="002E5BE9" w:rsidRDefault="001745E0" w:rsidP="00CB3853">
      <w:pPr>
        <w:jc w:val="both"/>
        <w:rPr>
          <w:rFonts w:ascii="Bookman Old Style" w:hAnsi="Bookman Old Style"/>
          <w:b/>
          <w:bCs/>
          <w:lang w:val="en-US"/>
        </w:rPr>
      </w:pPr>
      <w:r w:rsidRPr="00522527">
        <w:rPr>
          <w:rFonts w:ascii="Bookman Old Style" w:hAnsi="Bookman Old Style"/>
          <w:b/>
          <w:bCs/>
          <w:lang w:val="en-US"/>
        </w:rPr>
        <w:t>Grant o</w:t>
      </w:r>
      <w:r w:rsidR="00522527" w:rsidRPr="00522527">
        <w:rPr>
          <w:rFonts w:ascii="Bookman Old Style" w:hAnsi="Bookman Old Style"/>
          <w:b/>
          <w:bCs/>
          <w:lang w:val="en-US"/>
        </w:rPr>
        <w:t>f</w:t>
      </w:r>
      <w:r w:rsidRPr="00522527">
        <w:rPr>
          <w:rFonts w:ascii="Bookman Old Style" w:hAnsi="Bookman Old Style"/>
          <w:b/>
          <w:bCs/>
          <w:lang w:val="en-US"/>
        </w:rPr>
        <w:t xml:space="preserve"> bail after conviction</w:t>
      </w:r>
      <w:r w:rsidR="00522527" w:rsidRPr="00522527">
        <w:rPr>
          <w:rFonts w:ascii="Bookman Old Style" w:hAnsi="Bookman Old Style"/>
          <w:b/>
          <w:bCs/>
          <w:lang w:val="en-US"/>
        </w:rPr>
        <w:t xml:space="preserve"> </w:t>
      </w:r>
      <w:r w:rsidR="005B6F7D">
        <w:rPr>
          <w:rFonts w:ascii="Bookman Old Style" w:hAnsi="Bookman Old Style"/>
          <w:b/>
          <w:bCs/>
          <w:lang w:val="en-US"/>
        </w:rPr>
        <w:t xml:space="preserve">in exceptional circumstances </w:t>
      </w:r>
      <w:r w:rsidR="00522527" w:rsidRPr="00522527">
        <w:rPr>
          <w:rFonts w:ascii="Bookman Old Style" w:hAnsi="Bookman Old Style"/>
          <w:b/>
          <w:bCs/>
          <w:lang w:val="en-US"/>
        </w:rPr>
        <w:t>(clause 13)</w:t>
      </w:r>
      <w:r w:rsidR="00981FBC">
        <w:rPr>
          <w:rFonts w:ascii="Bookman Old Style" w:hAnsi="Bookman Old Style"/>
          <w:b/>
          <w:bCs/>
          <w:lang w:val="en-US"/>
        </w:rPr>
        <w:t xml:space="preserve"> </w:t>
      </w:r>
    </w:p>
    <w:p w14:paraId="32554C0D" w14:textId="77777777" w:rsidR="00900D37" w:rsidRDefault="00900D37" w:rsidP="00CB3853">
      <w:pPr>
        <w:jc w:val="both"/>
        <w:rPr>
          <w:rFonts w:ascii="Bookman Old Style" w:hAnsi="Bookman Old Style"/>
          <w:b/>
          <w:bCs/>
          <w:lang w:val="en-US"/>
        </w:rPr>
      </w:pPr>
    </w:p>
    <w:p w14:paraId="4279DF25" w14:textId="50195970" w:rsidR="001745E0" w:rsidRPr="00764A21" w:rsidRDefault="005C6ADA" w:rsidP="00CB3853">
      <w:pPr>
        <w:jc w:val="both"/>
        <w:rPr>
          <w:rFonts w:ascii="Bookman Old Style" w:hAnsi="Bookman Old Style"/>
          <w:b/>
          <w:bCs/>
          <w:lang w:val="en-US"/>
        </w:rPr>
      </w:pPr>
      <w:r w:rsidRPr="005B6F7D">
        <w:rPr>
          <w:rFonts w:ascii="Bookman Old Style" w:hAnsi="Bookman Old Style"/>
          <w:lang w:val="en-US"/>
        </w:rPr>
        <w:t>To defendants</w:t>
      </w:r>
      <w:r>
        <w:rPr>
          <w:rFonts w:ascii="Bookman Old Style" w:hAnsi="Bookman Old Style"/>
          <w:b/>
          <w:bCs/>
          <w:lang w:val="en-US"/>
        </w:rPr>
        <w:t xml:space="preserve"> </w:t>
      </w:r>
      <w:r w:rsidR="00981FBC" w:rsidRPr="00981FBC">
        <w:rPr>
          <w:rFonts w:ascii="Bookman Old Style" w:hAnsi="Bookman Old Style"/>
          <w:lang w:val="en-US"/>
        </w:rPr>
        <w:t xml:space="preserve">who were </w:t>
      </w:r>
      <w:r w:rsidR="00981FBC" w:rsidRPr="005B6F7D">
        <w:rPr>
          <w:rFonts w:ascii="Bookman Old Style" w:hAnsi="Bookman Old Style"/>
          <w:b/>
          <w:bCs/>
          <w:lang w:val="en-US"/>
        </w:rPr>
        <w:t>on bail prior</w:t>
      </w:r>
      <w:r w:rsidR="007C5A0B" w:rsidRPr="005B6F7D">
        <w:rPr>
          <w:rFonts w:ascii="Bookman Old Style" w:hAnsi="Bookman Old Style"/>
          <w:b/>
          <w:bCs/>
          <w:lang w:val="en-US"/>
        </w:rPr>
        <w:t xml:space="preserve"> to conviction</w:t>
      </w:r>
      <w:r>
        <w:rPr>
          <w:rFonts w:ascii="Bookman Old Style" w:hAnsi="Bookman Old Style"/>
          <w:lang w:val="en-US"/>
        </w:rPr>
        <w:t xml:space="preserve"> for offences other those scheduled at </w:t>
      </w:r>
      <w:r w:rsidRPr="008F2143">
        <w:rPr>
          <w:rFonts w:ascii="Bookman Old Style" w:hAnsi="Bookman Old Style"/>
          <w:b/>
          <w:bCs/>
          <w:lang w:val="en-US"/>
        </w:rPr>
        <w:t xml:space="preserve">Part 2 of </w:t>
      </w:r>
      <w:r w:rsidR="007534FD" w:rsidRPr="008F2143">
        <w:rPr>
          <w:rFonts w:ascii="Bookman Old Style" w:hAnsi="Bookman Old Style"/>
          <w:b/>
          <w:bCs/>
          <w:lang w:val="en-US"/>
        </w:rPr>
        <w:t>Second Schedule</w:t>
      </w:r>
      <w:r w:rsidR="007534FD">
        <w:rPr>
          <w:rFonts w:ascii="Bookman Old Style" w:hAnsi="Bookman Old Style"/>
          <w:lang w:val="en-US"/>
        </w:rPr>
        <w:t xml:space="preserve"> </w:t>
      </w:r>
      <w:r w:rsidR="008F2143">
        <w:rPr>
          <w:rFonts w:ascii="Bookman Old Style" w:hAnsi="Bookman Old Style"/>
          <w:lang w:val="en-US"/>
        </w:rPr>
        <w:t xml:space="preserve">and who </w:t>
      </w:r>
      <w:r w:rsidR="008A636E" w:rsidRPr="00764A21">
        <w:rPr>
          <w:rFonts w:ascii="Bookman Old Style" w:hAnsi="Bookman Old Style"/>
          <w:b/>
          <w:bCs/>
          <w:lang w:val="en-US"/>
        </w:rPr>
        <w:t>appeals against conviction</w:t>
      </w:r>
      <w:r w:rsidR="00900D37">
        <w:rPr>
          <w:rFonts w:ascii="Bookman Old Style" w:hAnsi="Bookman Old Style"/>
          <w:b/>
          <w:bCs/>
          <w:lang w:val="en-US"/>
        </w:rPr>
        <w:t>.</w:t>
      </w:r>
    </w:p>
    <w:p w14:paraId="0F2B52E1" w14:textId="77777777" w:rsidR="007F460F" w:rsidRDefault="007F460F" w:rsidP="00CB3853">
      <w:pPr>
        <w:jc w:val="both"/>
        <w:rPr>
          <w:rFonts w:ascii="Bookman Old Style" w:hAnsi="Bookman Old Style"/>
          <w:lang w:val="en-US"/>
        </w:rPr>
      </w:pPr>
    </w:p>
    <w:p w14:paraId="305770C9" w14:textId="5AF5F4B5" w:rsidR="00764A21" w:rsidRPr="001A0DBF" w:rsidRDefault="00987F56" w:rsidP="00CB3853">
      <w:pPr>
        <w:jc w:val="both"/>
        <w:rPr>
          <w:rFonts w:ascii="Bookman Old Style" w:hAnsi="Bookman Old Style"/>
          <w:b/>
          <w:bCs/>
          <w:lang w:val="en-US"/>
        </w:rPr>
      </w:pPr>
      <w:r>
        <w:rPr>
          <w:rFonts w:ascii="Bookman Old Style" w:hAnsi="Bookman Old Style"/>
          <w:b/>
          <w:bCs/>
          <w:lang w:val="en-US"/>
        </w:rPr>
        <w:t>***</w:t>
      </w:r>
      <w:r w:rsidR="001A0DBF">
        <w:rPr>
          <w:rFonts w:ascii="Bookman Old Style" w:hAnsi="Bookman Old Style"/>
          <w:b/>
          <w:bCs/>
          <w:lang w:val="en-US"/>
        </w:rPr>
        <w:t>Circumstances in which bail may be denied (clause 7)</w:t>
      </w:r>
      <w:r w:rsidR="00553C37">
        <w:rPr>
          <w:rFonts w:ascii="Bookman Old Style" w:hAnsi="Bookman Old Style"/>
          <w:b/>
          <w:bCs/>
          <w:lang w:val="en-US"/>
        </w:rPr>
        <w:t xml:space="preserve"> (</w:t>
      </w:r>
      <w:proofErr w:type="spellStart"/>
      <w:r w:rsidR="00553C37">
        <w:rPr>
          <w:rFonts w:ascii="Bookman Old Style" w:hAnsi="Bookman Old Style"/>
          <w:b/>
          <w:bCs/>
          <w:lang w:val="en-US"/>
        </w:rPr>
        <w:t>i</w:t>
      </w:r>
      <w:proofErr w:type="spellEnd"/>
      <w:r w:rsidR="00553C37">
        <w:rPr>
          <w:rFonts w:ascii="Bookman Old Style" w:hAnsi="Bookman Old Style"/>
          <w:b/>
          <w:bCs/>
          <w:lang w:val="en-US"/>
        </w:rPr>
        <w:t>); (j)</w:t>
      </w:r>
      <w:r w:rsidR="00127607">
        <w:rPr>
          <w:rFonts w:ascii="Bookman Old Style" w:hAnsi="Bookman Old Style"/>
          <w:b/>
          <w:bCs/>
          <w:lang w:val="en-US"/>
        </w:rPr>
        <w:t>; (k)</w:t>
      </w:r>
    </w:p>
    <w:p w14:paraId="746F2D79" w14:textId="7AD97715" w:rsidR="007F460F" w:rsidRDefault="00291DE1" w:rsidP="00CB3853">
      <w:pPr>
        <w:jc w:val="both"/>
        <w:rPr>
          <w:rFonts w:ascii="Bookman Old Style" w:hAnsi="Bookman Old Style"/>
          <w:lang w:val="en-US"/>
        </w:rPr>
      </w:pPr>
      <w:r>
        <w:rPr>
          <w:rFonts w:ascii="Bookman Old Style" w:hAnsi="Bookman Old Style"/>
          <w:lang w:val="en-US"/>
        </w:rPr>
        <w:tab/>
      </w:r>
    </w:p>
    <w:p w14:paraId="5EFDCBE1" w14:textId="14B77396" w:rsidR="00150981" w:rsidRDefault="00BF67DA" w:rsidP="00CB3853">
      <w:pPr>
        <w:jc w:val="both"/>
        <w:rPr>
          <w:rFonts w:ascii="Bookman Old Style" w:hAnsi="Bookman Old Style"/>
          <w:lang w:val="en-US"/>
        </w:rPr>
      </w:pPr>
      <w:r w:rsidRPr="00BF67DA">
        <w:rPr>
          <w:rFonts w:ascii="Bookman Old Style" w:hAnsi="Bookman Old Style"/>
          <w:b/>
          <w:bCs/>
          <w:lang w:val="en-US"/>
        </w:rPr>
        <w:t>Clause 7(2)</w:t>
      </w:r>
      <w:r>
        <w:rPr>
          <w:rFonts w:ascii="Bookman Old Style" w:hAnsi="Bookman Old Style"/>
          <w:lang w:val="en-US"/>
        </w:rPr>
        <w:t xml:space="preserve"> - </w:t>
      </w:r>
      <w:r w:rsidR="00385958">
        <w:rPr>
          <w:rFonts w:ascii="Bookman Old Style" w:hAnsi="Bookman Old Style"/>
          <w:lang w:val="en-US"/>
        </w:rPr>
        <w:t>Special provi</w:t>
      </w:r>
      <w:r w:rsidR="004E26A5">
        <w:rPr>
          <w:rFonts w:ascii="Bookman Old Style" w:hAnsi="Bookman Old Style"/>
          <w:lang w:val="en-US"/>
        </w:rPr>
        <w:t>sion in relation to defendants charged with offence of murder</w:t>
      </w:r>
      <w:r w:rsidR="006F047D">
        <w:rPr>
          <w:rFonts w:ascii="Bookman Old Style" w:hAnsi="Bookman Old Style"/>
          <w:lang w:val="en-US"/>
        </w:rPr>
        <w:t xml:space="preserve"> where </w:t>
      </w:r>
      <w:proofErr w:type="spellStart"/>
      <w:r w:rsidR="006F047D">
        <w:rPr>
          <w:rFonts w:ascii="Bookman Old Style" w:hAnsi="Bookman Old Style"/>
          <w:lang w:val="en-US"/>
        </w:rPr>
        <w:t>self</w:t>
      </w:r>
      <w:r w:rsidR="00900D37">
        <w:rPr>
          <w:rFonts w:ascii="Bookman Old Style" w:hAnsi="Bookman Old Style"/>
          <w:lang w:val="en-US"/>
        </w:rPr>
        <w:t>-</w:t>
      </w:r>
      <w:r w:rsidR="006F047D">
        <w:rPr>
          <w:rFonts w:ascii="Bookman Old Style" w:hAnsi="Bookman Old Style"/>
          <w:lang w:val="en-US"/>
        </w:rPr>
        <w:t>defence</w:t>
      </w:r>
      <w:proofErr w:type="spellEnd"/>
      <w:r w:rsidR="006F047D">
        <w:rPr>
          <w:rFonts w:ascii="Bookman Old Style" w:hAnsi="Bookman Old Style"/>
          <w:lang w:val="en-US"/>
        </w:rPr>
        <w:t xml:space="preserve"> does not arise or committed in circumstances amounting to capital murder</w:t>
      </w:r>
      <w:r w:rsidR="00EA3731">
        <w:rPr>
          <w:rFonts w:ascii="Bookman Old Style" w:hAnsi="Bookman Old Style"/>
          <w:lang w:val="en-US"/>
        </w:rPr>
        <w:t xml:space="preserve"> or where offence is committed in </w:t>
      </w:r>
      <w:r w:rsidR="00372310">
        <w:rPr>
          <w:rFonts w:ascii="Bookman Old Style" w:hAnsi="Bookman Old Style"/>
          <w:lang w:val="en-US"/>
        </w:rPr>
        <w:t xml:space="preserve">ZOSO, area under SOPE or </w:t>
      </w:r>
      <w:r w:rsidR="007F7206">
        <w:rPr>
          <w:rFonts w:ascii="Bookman Old Style" w:hAnsi="Bookman Old Style"/>
          <w:lang w:val="en-US"/>
        </w:rPr>
        <w:t xml:space="preserve">cordon </w:t>
      </w:r>
      <w:r w:rsidR="00967578">
        <w:rPr>
          <w:rFonts w:ascii="Bookman Old Style" w:hAnsi="Bookman Old Style"/>
          <w:lang w:val="en-US"/>
        </w:rPr>
        <w:t>established,</w:t>
      </w:r>
      <w:r w:rsidR="007F7206">
        <w:rPr>
          <w:rFonts w:ascii="Bookman Old Style" w:hAnsi="Bookman Old Style"/>
          <w:lang w:val="en-US"/>
        </w:rPr>
        <w:t xml:space="preserve"> or curfew imposed</w:t>
      </w:r>
      <w:r w:rsidR="00074984">
        <w:rPr>
          <w:rFonts w:ascii="Bookman Old Style" w:hAnsi="Bookman Old Style"/>
          <w:lang w:val="en-US"/>
        </w:rPr>
        <w:t>.</w:t>
      </w:r>
    </w:p>
    <w:p w14:paraId="3605185E" w14:textId="77777777" w:rsidR="00074984" w:rsidRDefault="00074984" w:rsidP="00CB3853">
      <w:pPr>
        <w:jc w:val="both"/>
        <w:rPr>
          <w:rFonts w:ascii="Bookman Old Style" w:hAnsi="Bookman Old Style"/>
          <w:lang w:val="en-US"/>
        </w:rPr>
      </w:pPr>
    </w:p>
    <w:p w14:paraId="04C38DE7" w14:textId="5CDA0095" w:rsidR="00074984" w:rsidRDefault="00994A53" w:rsidP="00CB3853">
      <w:pPr>
        <w:jc w:val="both"/>
        <w:rPr>
          <w:rFonts w:ascii="Bookman Old Style" w:hAnsi="Bookman Old Style"/>
          <w:lang w:val="en-US"/>
        </w:rPr>
      </w:pPr>
      <w:r>
        <w:rPr>
          <w:rFonts w:ascii="Bookman Old Style" w:hAnsi="Bookman Old Style"/>
          <w:lang w:val="en-US"/>
        </w:rPr>
        <w:t xml:space="preserve">See </w:t>
      </w:r>
      <w:r w:rsidRPr="00F82C7E">
        <w:rPr>
          <w:rFonts w:ascii="Bookman Old Style" w:hAnsi="Bookman Old Style"/>
          <w:b/>
          <w:bCs/>
          <w:lang w:val="en-US"/>
        </w:rPr>
        <w:t xml:space="preserve">clause </w:t>
      </w:r>
      <w:r w:rsidR="00665523" w:rsidRPr="00F82C7E">
        <w:rPr>
          <w:rFonts w:ascii="Bookman Old Style" w:hAnsi="Bookman Old Style"/>
          <w:b/>
          <w:bCs/>
          <w:lang w:val="en-US"/>
        </w:rPr>
        <w:t>7(3)</w:t>
      </w:r>
      <w:r w:rsidR="00665523">
        <w:rPr>
          <w:rFonts w:ascii="Bookman Old Style" w:hAnsi="Bookman Old Style"/>
          <w:lang w:val="en-US"/>
        </w:rPr>
        <w:t xml:space="preserve"> which sets out details </w:t>
      </w:r>
      <w:r w:rsidR="00987F56">
        <w:rPr>
          <w:rFonts w:ascii="Bookman Old Style" w:hAnsi="Bookman Old Style"/>
          <w:lang w:val="en-US"/>
        </w:rPr>
        <w:t>to guide the court’s consideration</w:t>
      </w:r>
      <w:r w:rsidR="007E7E18">
        <w:rPr>
          <w:rFonts w:ascii="Bookman Old Style" w:hAnsi="Bookman Old Style"/>
          <w:lang w:val="en-US"/>
        </w:rPr>
        <w:t xml:space="preserve">, especially </w:t>
      </w:r>
      <w:r w:rsidR="007E7E18" w:rsidRPr="00130CF0">
        <w:rPr>
          <w:rFonts w:ascii="Bookman Old Style" w:hAnsi="Bookman Old Style"/>
          <w:b/>
          <w:bCs/>
          <w:lang w:val="en-US"/>
        </w:rPr>
        <w:t>clause 7(3)</w:t>
      </w:r>
      <w:r w:rsidR="001E34F9" w:rsidRPr="00130CF0">
        <w:rPr>
          <w:rFonts w:ascii="Bookman Old Style" w:hAnsi="Bookman Old Style"/>
          <w:b/>
          <w:bCs/>
          <w:lang w:val="en-US"/>
        </w:rPr>
        <w:t>(</w:t>
      </w:r>
      <w:proofErr w:type="spellStart"/>
      <w:r w:rsidR="001E34F9" w:rsidRPr="00130CF0">
        <w:rPr>
          <w:rFonts w:ascii="Bookman Old Style" w:hAnsi="Bookman Old Style"/>
          <w:b/>
          <w:bCs/>
          <w:lang w:val="en-US"/>
        </w:rPr>
        <w:t>i</w:t>
      </w:r>
      <w:proofErr w:type="spellEnd"/>
      <w:r w:rsidR="001E34F9" w:rsidRPr="00130CF0">
        <w:rPr>
          <w:rFonts w:ascii="Bookman Old Style" w:hAnsi="Bookman Old Style"/>
          <w:b/>
          <w:bCs/>
          <w:lang w:val="en-US"/>
        </w:rPr>
        <w:t>); (j) (k)</w:t>
      </w:r>
      <w:r w:rsidR="00900D37">
        <w:rPr>
          <w:rFonts w:ascii="Bookman Old Style" w:hAnsi="Bookman Old Style"/>
          <w:b/>
          <w:bCs/>
          <w:lang w:val="en-US"/>
        </w:rPr>
        <w:t>.</w:t>
      </w:r>
    </w:p>
    <w:p w14:paraId="78309727" w14:textId="77777777" w:rsidR="001E34F9" w:rsidRDefault="001E34F9" w:rsidP="00CB3853">
      <w:pPr>
        <w:jc w:val="both"/>
        <w:rPr>
          <w:rFonts w:ascii="Bookman Old Style" w:hAnsi="Bookman Old Style"/>
          <w:lang w:val="en-US"/>
        </w:rPr>
      </w:pPr>
    </w:p>
    <w:p w14:paraId="4D6C52CD" w14:textId="02793B0F" w:rsidR="00150981" w:rsidRDefault="003D73FF" w:rsidP="00CB3853">
      <w:pPr>
        <w:jc w:val="both"/>
        <w:rPr>
          <w:rFonts w:ascii="Bookman Old Style" w:hAnsi="Bookman Old Style"/>
          <w:lang w:val="en-US"/>
        </w:rPr>
      </w:pPr>
      <w:r>
        <w:rPr>
          <w:rFonts w:ascii="Bookman Old Style" w:hAnsi="Bookman Old Style"/>
          <w:b/>
          <w:bCs/>
          <w:lang w:val="en-US"/>
        </w:rPr>
        <w:t>Conditions of bail (clause 8)</w:t>
      </w:r>
      <w:r w:rsidR="00900D37">
        <w:rPr>
          <w:rFonts w:ascii="Bookman Old Style" w:hAnsi="Bookman Old Style"/>
          <w:b/>
          <w:bCs/>
          <w:lang w:val="en-US"/>
        </w:rPr>
        <w:t xml:space="preserve"> </w:t>
      </w:r>
      <w:r w:rsidR="00900D37" w:rsidRPr="00900D37">
        <w:rPr>
          <w:rFonts w:ascii="Bookman Old Style" w:hAnsi="Bookman Old Style"/>
          <w:lang w:val="en-US"/>
        </w:rPr>
        <w:t>-</w:t>
      </w:r>
      <w:r w:rsidR="00B36A43">
        <w:rPr>
          <w:rFonts w:ascii="Bookman Old Style" w:hAnsi="Bookman Old Style"/>
          <w:b/>
          <w:bCs/>
          <w:lang w:val="en-US"/>
        </w:rPr>
        <w:t xml:space="preserve"> </w:t>
      </w:r>
      <w:r w:rsidR="00B36A43">
        <w:rPr>
          <w:rFonts w:ascii="Bookman Old Style" w:hAnsi="Bookman Old Style"/>
          <w:lang w:val="en-US"/>
        </w:rPr>
        <w:t xml:space="preserve">to </w:t>
      </w:r>
      <w:r w:rsidR="009168D3">
        <w:rPr>
          <w:rFonts w:ascii="Bookman Old Style" w:hAnsi="Bookman Old Style"/>
          <w:lang w:val="en-US"/>
        </w:rPr>
        <w:t xml:space="preserve">ensure defendants surrender to custody, does not commit offence while on bail or interfere with </w:t>
      </w:r>
      <w:r w:rsidR="00A353CB">
        <w:rPr>
          <w:rFonts w:ascii="Bookman Old Style" w:hAnsi="Bookman Old Style"/>
          <w:lang w:val="en-US"/>
        </w:rPr>
        <w:t>witnesses or otherwise obstruct course of justice in relation to self or other</w:t>
      </w:r>
      <w:r w:rsidR="00CF6A98">
        <w:rPr>
          <w:rFonts w:ascii="Bookman Old Style" w:hAnsi="Bookman Old Style"/>
          <w:lang w:val="en-US"/>
        </w:rPr>
        <w:t xml:space="preserve"> (see clause 7(1)</w:t>
      </w:r>
      <w:r w:rsidR="00900D37">
        <w:rPr>
          <w:rFonts w:ascii="Bookman Old Style" w:hAnsi="Bookman Old Style"/>
          <w:lang w:val="en-US"/>
        </w:rPr>
        <w:t>.</w:t>
      </w:r>
    </w:p>
    <w:p w14:paraId="2AB7A943" w14:textId="77777777" w:rsidR="00CF6A98" w:rsidRDefault="00CF6A98" w:rsidP="00CB3853">
      <w:pPr>
        <w:jc w:val="both"/>
        <w:rPr>
          <w:rFonts w:ascii="Bookman Old Style" w:hAnsi="Bookman Old Style"/>
          <w:lang w:val="en-US"/>
        </w:rPr>
      </w:pPr>
    </w:p>
    <w:p w14:paraId="06AE0572" w14:textId="32552BB9" w:rsidR="0033021B" w:rsidRDefault="0033021B" w:rsidP="00CB3853">
      <w:pPr>
        <w:jc w:val="both"/>
        <w:rPr>
          <w:rFonts w:ascii="Bookman Old Style" w:hAnsi="Bookman Old Style"/>
          <w:lang w:val="en-US"/>
        </w:rPr>
      </w:pPr>
      <w:r>
        <w:rPr>
          <w:rFonts w:ascii="Bookman Old Style" w:hAnsi="Bookman Old Style"/>
          <w:lang w:val="en-US"/>
        </w:rPr>
        <w:t xml:space="preserve">Some conditions may only be imposed by </w:t>
      </w:r>
      <w:r w:rsidR="007A3EA0">
        <w:rPr>
          <w:rFonts w:ascii="Bookman Old Style" w:hAnsi="Bookman Old Style"/>
          <w:lang w:val="en-US"/>
        </w:rPr>
        <w:t xml:space="preserve">a court </w:t>
      </w:r>
      <w:r w:rsidR="00900D37">
        <w:rPr>
          <w:rFonts w:ascii="Bookman Old Style" w:hAnsi="Bookman Old Style"/>
          <w:lang w:val="en-US"/>
        </w:rPr>
        <w:t xml:space="preserve">- </w:t>
      </w:r>
      <w:r w:rsidR="00ED4093">
        <w:rPr>
          <w:rFonts w:ascii="Bookman Old Style" w:hAnsi="Bookman Old Style"/>
          <w:lang w:val="en-US"/>
        </w:rPr>
        <w:t xml:space="preserve">clause </w:t>
      </w:r>
      <w:r w:rsidR="00F70451">
        <w:rPr>
          <w:rFonts w:ascii="Bookman Old Style" w:hAnsi="Bookman Old Style"/>
          <w:lang w:val="en-US"/>
        </w:rPr>
        <w:t>8(5)</w:t>
      </w:r>
    </w:p>
    <w:p w14:paraId="668329BA" w14:textId="087B18A6" w:rsidR="00F70451" w:rsidRDefault="00F70451" w:rsidP="00CB3853">
      <w:pPr>
        <w:jc w:val="both"/>
        <w:rPr>
          <w:rFonts w:ascii="Bookman Old Style" w:hAnsi="Bookman Old Style"/>
          <w:lang w:val="en-US"/>
        </w:rPr>
      </w:pPr>
      <w:r>
        <w:rPr>
          <w:rFonts w:ascii="Bookman Old Style" w:hAnsi="Bookman Old Style"/>
          <w:lang w:val="en-US"/>
        </w:rPr>
        <w:tab/>
        <w:t>Surrender of travel documents</w:t>
      </w:r>
    </w:p>
    <w:p w14:paraId="7B511F60" w14:textId="756D53DF" w:rsidR="00F70451" w:rsidRDefault="00F70451" w:rsidP="00CB3853">
      <w:pPr>
        <w:jc w:val="both"/>
        <w:rPr>
          <w:rFonts w:ascii="Bookman Old Style" w:hAnsi="Bookman Old Style"/>
          <w:lang w:val="en-US"/>
        </w:rPr>
      </w:pPr>
      <w:r>
        <w:rPr>
          <w:rFonts w:ascii="Bookman Old Style" w:hAnsi="Bookman Old Style"/>
          <w:lang w:val="en-US"/>
        </w:rPr>
        <w:tab/>
      </w:r>
      <w:r w:rsidR="00E23304">
        <w:rPr>
          <w:rFonts w:ascii="Bookman Old Style" w:hAnsi="Bookman Old Style"/>
          <w:lang w:val="en-US"/>
        </w:rPr>
        <w:t>Imposition of curfew</w:t>
      </w:r>
    </w:p>
    <w:p w14:paraId="1CF81F04" w14:textId="7E377B5C" w:rsidR="00E23304" w:rsidRDefault="00E23304" w:rsidP="00CB3853">
      <w:pPr>
        <w:jc w:val="both"/>
        <w:rPr>
          <w:rFonts w:ascii="Bookman Old Style" w:hAnsi="Bookman Old Style"/>
          <w:lang w:val="en-US"/>
        </w:rPr>
      </w:pPr>
      <w:r>
        <w:rPr>
          <w:rFonts w:ascii="Bookman Old Style" w:hAnsi="Bookman Old Style"/>
          <w:lang w:val="en-US"/>
        </w:rPr>
        <w:tab/>
      </w:r>
      <w:r w:rsidRPr="00E23304">
        <w:rPr>
          <w:rFonts w:ascii="Bookman Old Style" w:hAnsi="Bookman Old Style"/>
          <w:b/>
          <w:bCs/>
          <w:lang w:val="en-US"/>
        </w:rPr>
        <w:t>*Wearing of electronic bracelet</w:t>
      </w:r>
      <w:r>
        <w:rPr>
          <w:rFonts w:ascii="Bookman Old Style" w:hAnsi="Bookman Old Style"/>
          <w:b/>
          <w:bCs/>
          <w:lang w:val="en-US"/>
        </w:rPr>
        <w:t xml:space="preserve"> </w:t>
      </w:r>
      <w:r w:rsidRPr="00E23304">
        <w:rPr>
          <w:rFonts w:ascii="Bookman Old Style" w:hAnsi="Bookman Old Style"/>
          <w:lang w:val="en-US"/>
        </w:rPr>
        <w:t>(new)</w:t>
      </w:r>
    </w:p>
    <w:p w14:paraId="37DF1B80" w14:textId="77777777" w:rsidR="00AF6BD5" w:rsidRDefault="00AF6BD5" w:rsidP="00CB3853">
      <w:pPr>
        <w:jc w:val="both"/>
        <w:rPr>
          <w:rFonts w:ascii="Bookman Old Style" w:hAnsi="Bookman Old Style"/>
          <w:lang w:val="en-US"/>
        </w:rPr>
      </w:pPr>
    </w:p>
    <w:p w14:paraId="6FDA23DB" w14:textId="5D13CD0F" w:rsidR="00AF6BD5" w:rsidRPr="00AF6BD5" w:rsidRDefault="00AF6BD5" w:rsidP="00CB3853">
      <w:pPr>
        <w:jc w:val="both"/>
        <w:rPr>
          <w:rFonts w:ascii="Bookman Old Style" w:hAnsi="Bookman Old Style"/>
          <w:lang w:val="en-US"/>
        </w:rPr>
      </w:pPr>
      <w:r>
        <w:rPr>
          <w:rFonts w:ascii="Bookman Old Style" w:hAnsi="Bookman Old Style"/>
          <w:b/>
          <w:bCs/>
          <w:lang w:val="en-US"/>
        </w:rPr>
        <w:t xml:space="preserve">Clause 9 </w:t>
      </w:r>
      <w:r w:rsidR="00900D37" w:rsidRPr="00900D37">
        <w:rPr>
          <w:rFonts w:ascii="Bookman Old Style" w:hAnsi="Bookman Old Style"/>
          <w:lang w:val="en-US"/>
        </w:rPr>
        <w:t>-</w:t>
      </w:r>
      <w:r w:rsidR="00900D37">
        <w:rPr>
          <w:rFonts w:ascii="Bookman Old Style" w:hAnsi="Bookman Old Style"/>
          <w:b/>
          <w:bCs/>
          <w:lang w:val="en-US"/>
        </w:rPr>
        <w:t xml:space="preserve"> </w:t>
      </w:r>
      <w:r>
        <w:rPr>
          <w:rFonts w:ascii="Bookman Old Style" w:hAnsi="Bookman Old Style"/>
          <w:lang w:val="en-US"/>
        </w:rPr>
        <w:t>sets out general provisions relating to bail</w:t>
      </w:r>
    </w:p>
    <w:p w14:paraId="480C55D2" w14:textId="5FC868DB" w:rsidR="003D73FF" w:rsidRDefault="00E2067D" w:rsidP="00CB3853">
      <w:pPr>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p>
    <w:p w14:paraId="055EC8E6" w14:textId="3184613F" w:rsidR="00E2067D" w:rsidRDefault="00E2067D" w:rsidP="00CB3853">
      <w:pPr>
        <w:jc w:val="both"/>
        <w:rPr>
          <w:rFonts w:ascii="Bookman Old Style" w:hAnsi="Bookman Old Style"/>
          <w:lang w:val="en-US"/>
        </w:rPr>
      </w:pPr>
      <w:r>
        <w:rPr>
          <w:rFonts w:ascii="Bookman Old Style" w:hAnsi="Bookman Old Style"/>
          <w:lang w:val="en-US"/>
        </w:rPr>
        <w:t>Conditions imposed may be varied on application</w:t>
      </w:r>
      <w:r w:rsidR="005D45DD">
        <w:rPr>
          <w:rFonts w:ascii="Bookman Old Style" w:hAnsi="Bookman Old Style"/>
          <w:lang w:val="en-US"/>
        </w:rPr>
        <w:t xml:space="preserve"> of defendant or prosecution/police (clause 9(2)</w:t>
      </w:r>
      <w:r w:rsidR="001B59B7">
        <w:rPr>
          <w:rFonts w:ascii="Bookman Old Style" w:hAnsi="Bookman Old Style"/>
          <w:lang w:val="en-US"/>
        </w:rPr>
        <w:t>.</w:t>
      </w:r>
    </w:p>
    <w:p w14:paraId="398F5B31" w14:textId="77777777" w:rsidR="005D45DD" w:rsidRDefault="005D45DD" w:rsidP="00CB3853">
      <w:pPr>
        <w:jc w:val="both"/>
        <w:rPr>
          <w:rFonts w:ascii="Bookman Old Style" w:hAnsi="Bookman Old Style"/>
          <w:lang w:val="en-US"/>
        </w:rPr>
      </w:pPr>
    </w:p>
    <w:p w14:paraId="59DE2F05" w14:textId="3E938C39" w:rsidR="005D45DD" w:rsidRDefault="00A9526D" w:rsidP="00CB3853">
      <w:pPr>
        <w:jc w:val="both"/>
        <w:rPr>
          <w:rFonts w:ascii="Bookman Old Style" w:hAnsi="Bookman Old Style"/>
          <w:lang w:val="en-US"/>
        </w:rPr>
      </w:pPr>
      <w:r>
        <w:rPr>
          <w:rFonts w:ascii="Bookman Old Style" w:hAnsi="Bookman Old Style"/>
          <w:lang w:val="en-US"/>
        </w:rPr>
        <w:t xml:space="preserve">New application for bail may be made in defined circumstance </w:t>
      </w:r>
      <w:r w:rsidR="00900D37">
        <w:rPr>
          <w:rFonts w:ascii="Bookman Old Style" w:hAnsi="Bookman Old Style"/>
          <w:lang w:val="en-US"/>
        </w:rPr>
        <w:t xml:space="preserve">- </w:t>
      </w:r>
      <w:r>
        <w:rPr>
          <w:rFonts w:ascii="Bookman Old Style" w:hAnsi="Bookman Old Style"/>
          <w:lang w:val="en-US"/>
        </w:rPr>
        <w:t xml:space="preserve">clause </w:t>
      </w:r>
      <w:r w:rsidR="000A6E44">
        <w:rPr>
          <w:rFonts w:ascii="Bookman Old Style" w:hAnsi="Bookman Old Style"/>
          <w:lang w:val="en-US"/>
        </w:rPr>
        <w:t>9(3)</w:t>
      </w:r>
      <w:r w:rsidR="00900D37">
        <w:rPr>
          <w:rFonts w:ascii="Bookman Old Style" w:hAnsi="Bookman Old Style"/>
          <w:lang w:val="en-US"/>
        </w:rPr>
        <w:t>:</w:t>
      </w:r>
    </w:p>
    <w:p w14:paraId="20A23DDE" w14:textId="77D7ADC6" w:rsidR="000A6E44" w:rsidRPr="00900D37" w:rsidRDefault="000A6E44" w:rsidP="00CB3853">
      <w:pPr>
        <w:pStyle w:val="ListParagraph"/>
        <w:numPr>
          <w:ilvl w:val="0"/>
          <w:numId w:val="1"/>
        </w:numPr>
        <w:jc w:val="both"/>
        <w:rPr>
          <w:rFonts w:ascii="Bookman Old Style" w:hAnsi="Bookman Old Style"/>
          <w:lang w:val="en-US"/>
        </w:rPr>
      </w:pPr>
      <w:r w:rsidRPr="00900D37">
        <w:rPr>
          <w:rFonts w:ascii="Bookman Old Style" w:hAnsi="Bookman Old Style"/>
          <w:lang w:val="en-US"/>
        </w:rPr>
        <w:t xml:space="preserve">Where there is a change in circumstances </w:t>
      </w:r>
      <w:r w:rsidR="00813CC6" w:rsidRPr="00900D37">
        <w:rPr>
          <w:rFonts w:ascii="Bookman Old Style" w:hAnsi="Bookman Old Style"/>
          <w:lang w:val="en-US"/>
        </w:rPr>
        <w:t xml:space="preserve">affecting the matter since previous </w:t>
      </w:r>
      <w:proofErr w:type="gramStart"/>
      <w:r w:rsidR="00813CC6" w:rsidRPr="00900D37">
        <w:rPr>
          <w:rFonts w:ascii="Bookman Old Style" w:hAnsi="Bookman Old Style"/>
          <w:lang w:val="en-US"/>
        </w:rPr>
        <w:t>application</w:t>
      </w:r>
      <w:r w:rsidR="00B81CDF" w:rsidRPr="00900D37">
        <w:rPr>
          <w:rFonts w:ascii="Bookman Old Style" w:hAnsi="Bookman Old Style"/>
          <w:lang w:val="en-US"/>
        </w:rPr>
        <w:t>;</w:t>
      </w:r>
      <w:proofErr w:type="gramEnd"/>
    </w:p>
    <w:p w14:paraId="35CB9B72" w14:textId="77777777" w:rsidR="00900D37" w:rsidRDefault="00900D37" w:rsidP="00CB3853">
      <w:pPr>
        <w:jc w:val="both"/>
        <w:rPr>
          <w:rFonts w:ascii="Bookman Old Style" w:hAnsi="Bookman Old Style"/>
          <w:lang w:val="en-US"/>
        </w:rPr>
      </w:pPr>
    </w:p>
    <w:p w14:paraId="3674EEBF" w14:textId="77933EBE" w:rsidR="00813CC6" w:rsidRPr="00900D37" w:rsidRDefault="00813CC6" w:rsidP="00CB3853">
      <w:pPr>
        <w:pStyle w:val="ListParagraph"/>
        <w:numPr>
          <w:ilvl w:val="0"/>
          <w:numId w:val="1"/>
        </w:numPr>
        <w:jc w:val="both"/>
        <w:rPr>
          <w:rFonts w:ascii="Bookman Old Style" w:hAnsi="Bookman Old Style"/>
          <w:lang w:val="en-US"/>
        </w:rPr>
      </w:pPr>
      <w:r w:rsidRPr="00900D37">
        <w:rPr>
          <w:rFonts w:ascii="Bookman Old Style" w:hAnsi="Bookman Old Style"/>
          <w:lang w:val="en-US"/>
        </w:rPr>
        <w:t xml:space="preserve">Where applicable facts were unavailable </w:t>
      </w:r>
      <w:r w:rsidR="00D56012" w:rsidRPr="00900D37">
        <w:rPr>
          <w:rFonts w:ascii="Bookman Old Style" w:hAnsi="Bookman Old Style"/>
          <w:lang w:val="en-US"/>
        </w:rPr>
        <w:t>or relevant facts exist</w:t>
      </w:r>
      <w:r w:rsidR="00B81CDF" w:rsidRPr="00900D37">
        <w:rPr>
          <w:rFonts w:ascii="Bookman Old Style" w:hAnsi="Bookman Old Style"/>
          <w:lang w:val="en-US"/>
        </w:rPr>
        <w:t>.</w:t>
      </w:r>
    </w:p>
    <w:p w14:paraId="0B4E87C2" w14:textId="77777777" w:rsidR="00D56012" w:rsidRDefault="00D56012" w:rsidP="00CB3853">
      <w:pPr>
        <w:jc w:val="both"/>
        <w:rPr>
          <w:rFonts w:ascii="Bookman Old Style" w:hAnsi="Bookman Old Style"/>
          <w:lang w:val="en-US"/>
        </w:rPr>
      </w:pPr>
    </w:p>
    <w:p w14:paraId="06AB155F" w14:textId="3D77347C" w:rsidR="007B625D" w:rsidRDefault="0034397F" w:rsidP="00CB3853">
      <w:pPr>
        <w:spacing w:after="240"/>
        <w:jc w:val="both"/>
        <w:rPr>
          <w:rFonts w:ascii="Bookman Old Style" w:hAnsi="Bookman Old Style"/>
          <w:lang w:val="en-US"/>
        </w:rPr>
      </w:pPr>
      <w:r w:rsidRPr="00D7350D">
        <w:rPr>
          <w:rFonts w:ascii="Bookman Old Style" w:hAnsi="Bookman Old Style"/>
          <w:b/>
          <w:bCs/>
          <w:lang w:val="en-US"/>
        </w:rPr>
        <w:t>Bail to be revoked in defined circumstances</w:t>
      </w:r>
      <w:r w:rsidR="00BF15D1">
        <w:rPr>
          <w:rFonts w:ascii="Bookman Old Style" w:hAnsi="Bookman Old Style"/>
          <w:lang w:val="en-US"/>
        </w:rPr>
        <w:t xml:space="preserve">, including where defendant absconds, breaches condition of bail or commits offence while on bail </w:t>
      </w:r>
      <w:r w:rsidR="005D7458">
        <w:rPr>
          <w:rFonts w:ascii="Bookman Old Style" w:hAnsi="Bookman Old Style"/>
          <w:lang w:val="en-US"/>
        </w:rPr>
        <w:t>- c</w:t>
      </w:r>
      <w:r w:rsidR="00D7350D">
        <w:rPr>
          <w:rFonts w:ascii="Bookman Old Style" w:hAnsi="Bookman Old Style"/>
          <w:lang w:val="en-US"/>
        </w:rPr>
        <w:t>lause 9(4)</w:t>
      </w:r>
      <w:r w:rsidR="00B81CDF">
        <w:rPr>
          <w:rFonts w:ascii="Bookman Old Style" w:hAnsi="Bookman Old Style"/>
          <w:lang w:val="en-US"/>
        </w:rPr>
        <w:t>.</w:t>
      </w:r>
    </w:p>
    <w:p w14:paraId="48492931" w14:textId="2D48FE67" w:rsidR="003D3CC6" w:rsidRDefault="00F720E8" w:rsidP="00CB3853">
      <w:pPr>
        <w:jc w:val="both"/>
        <w:rPr>
          <w:rFonts w:ascii="Bookman Old Style" w:hAnsi="Bookman Old Style"/>
          <w:lang w:val="en-US"/>
        </w:rPr>
      </w:pPr>
      <w:r w:rsidRPr="00465071">
        <w:rPr>
          <w:rFonts w:ascii="Bookman Old Style" w:hAnsi="Bookman Old Style"/>
          <w:b/>
          <w:bCs/>
          <w:lang w:val="en-US"/>
        </w:rPr>
        <w:lastRenderedPageBreak/>
        <w:t>**</w:t>
      </w:r>
      <w:r w:rsidR="003D3CC6" w:rsidRPr="00465071">
        <w:rPr>
          <w:rFonts w:ascii="Bookman Old Style" w:hAnsi="Bookman Old Style"/>
          <w:b/>
          <w:bCs/>
          <w:lang w:val="en-US"/>
        </w:rPr>
        <w:t xml:space="preserve">All information re </w:t>
      </w:r>
      <w:r w:rsidR="003F51F7" w:rsidRPr="00465071">
        <w:rPr>
          <w:rFonts w:ascii="Bookman Old Style" w:hAnsi="Bookman Old Style"/>
          <w:b/>
          <w:bCs/>
          <w:lang w:val="en-US"/>
        </w:rPr>
        <w:t>grants</w:t>
      </w:r>
      <w:r w:rsidR="003D3CC6" w:rsidRPr="00465071">
        <w:rPr>
          <w:rFonts w:ascii="Bookman Old Style" w:hAnsi="Bookman Old Style"/>
          <w:b/>
          <w:bCs/>
          <w:lang w:val="en-US"/>
        </w:rPr>
        <w:t xml:space="preserve"> or refusal of bail to be recorded in prescribed form </w:t>
      </w:r>
      <w:r w:rsidRPr="00465071">
        <w:rPr>
          <w:rFonts w:ascii="Bookman Old Style" w:hAnsi="Bookman Old Style"/>
          <w:b/>
          <w:bCs/>
          <w:lang w:val="en-US"/>
        </w:rPr>
        <w:t>and disclosed to the defendant and prosecution</w:t>
      </w:r>
      <w:r w:rsidR="00465071" w:rsidRPr="00465071">
        <w:rPr>
          <w:rFonts w:ascii="Bookman Old Style" w:hAnsi="Bookman Old Style"/>
          <w:b/>
          <w:bCs/>
          <w:lang w:val="en-US"/>
        </w:rPr>
        <w:t xml:space="preserve"> (Clause 10)</w:t>
      </w:r>
      <w:r w:rsidR="00CC0C1E">
        <w:rPr>
          <w:rFonts w:ascii="Bookman Old Style" w:hAnsi="Bookman Old Style"/>
          <w:b/>
          <w:bCs/>
          <w:lang w:val="en-US"/>
        </w:rPr>
        <w:t xml:space="preserve"> </w:t>
      </w:r>
      <w:r w:rsidR="00CC0C1E">
        <w:rPr>
          <w:rFonts w:ascii="Bookman Old Style" w:hAnsi="Bookman Old Style"/>
          <w:lang w:val="en-US"/>
        </w:rPr>
        <w:t>(for greater protection of parties)</w:t>
      </w:r>
      <w:r w:rsidR="00B81CDF">
        <w:rPr>
          <w:rFonts w:ascii="Bookman Old Style" w:hAnsi="Bookman Old Style"/>
          <w:lang w:val="en-US"/>
        </w:rPr>
        <w:t>.</w:t>
      </w:r>
    </w:p>
    <w:p w14:paraId="64546DB0" w14:textId="77777777" w:rsidR="00CB3853" w:rsidRPr="00CC0C1E" w:rsidRDefault="00CB3853" w:rsidP="00CB3853">
      <w:pPr>
        <w:jc w:val="both"/>
        <w:rPr>
          <w:rFonts w:ascii="Bookman Old Style" w:hAnsi="Bookman Old Style"/>
          <w:lang w:val="en-US"/>
        </w:rPr>
      </w:pPr>
    </w:p>
    <w:p w14:paraId="7F100BA0" w14:textId="1600E297" w:rsidR="003F51F7" w:rsidRDefault="00AE68D5" w:rsidP="00CB3853">
      <w:pPr>
        <w:jc w:val="both"/>
        <w:rPr>
          <w:rFonts w:ascii="Bookman Old Style" w:hAnsi="Bookman Old Style"/>
          <w:lang w:val="en-US"/>
        </w:rPr>
      </w:pPr>
      <w:r w:rsidRPr="00B81CDF">
        <w:rPr>
          <w:rFonts w:ascii="Bookman Old Style" w:hAnsi="Bookman Old Style"/>
          <w:b/>
          <w:bCs/>
          <w:lang w:val="en-US"/>
        </w:rPr>
        <w:t xml:space="preserve">Reasons to be given </w:t>
      </w:r>
      <w:r w:rsidR="00CC0C1E" w:rsidRPr="00B81CDF">
        <w:rPr>
          <w:rFonts w:ascii="Bookman Old Style" w:hAnsi="Bookman Old Style"/>
          <w:b/>
          <w:bCs/>
          <w:lang w:val="en-US"/>
        </w:rPr>
        <w:t>in prescribed form</w:t>
      </w:r>
      <w:r w:rsidR="00CC0C1E">
        <w:rPr>
          <w:rFonts w:ascii="Bookman Old Style" w:hAnsi="Bookman Old Style"/>
          <w:lang w:val="en-US"/>
        </w:rPr>
        <w:t xml:space="preserve"> </w:t>
      </w:r>
      <w:r w:rsidR="004B1407">
        <w:rPr>
          <w:rFonts w:ascii="Bookman Old Style" w:hAnsi="Bookman Old Style"/>
          <w:lang w:val="en-US"/>
        </w:rPr>
        <w:t xml:space="preserve">to prosecution and defendant </w:t>
      </w:r>
      <w:r w:rsidR="0072780C">
        <w:rPr>
          <w:rFonts w:ascii="Bookman Old Style" w:hAnsi="Bookman Old Style"/>
          <w:lang w:val="en-US"/>
        </w:rPr>
        <w:t>for refusal</w:t>
      </w:r>
      <w:r w:rsidR="00C54AFF">
        <w:rPr>
          <w:rFonts w:ascii="Bookman Old Style" w:hAnsi="Bookman Old Style"/>
          <w:lang w:val="en-US"/>
        </w:rPr>
        <w:t xml:space="preserve"> of bail</w:t>
      </w:r>
      <w:r w:rsidR="0072780C">
        <w:rPr>
          <w:rFonts w:ascii="Bookman Old Style" w:hAnsi="Bookman Old Style"/>
          <w:lang w:val="en-US"/>
        </w:rPr>
        <w:t xml:space="preserve"> </w:t>
      </w:r>
      <w:r w:rsidR="00C54AFF">
        <w:rPr>
          <w:rFonts w:ascii="Bookman Old Style" w:hAnsi="Bookman Old Style"/>
          <w:lang w:val="en-US"/>
        </w:rPr>
        <w:t>and</w:t>
      </w:r>
      <w:r w:rsidR="0072780C">
        <w:rPr>
          <w:rFonts w:ascii="Bookman Old Style" w:hAnsi="Bookman Old Style"/>
          <w:lang w:val="en-US"/>
        </w:rPr>
        <w:t xml:space="preserve"> imposition </w:t>
      </w:r>
      <w:r w:rsidR="00C54AFF">
        <w:rPr>
          <w:rFonts w:ascii="Bookman Old Style" w:hAnsi="Bookman Old Style"/>
          <w:lang w:val="en-US"/>
        </w:rPr>
        <w:t xml:space="preserve">or variation </w:t>
      </w:r>
      <w:r w:rsidR="0072780C">
        <w:rPr>
          <w:rFonts w:ascii="Bookman Old Style" w:hAnsi="Bookman Old Style"/>
          <w:lang w:val="en-US"/>
        </w:rPr>
        <w:t>of conditions</w:t>
      </w:r>
      <w:r w:rsidR="00B81CDF">
        <w:rPr>
          <w:rFonts w:ascii="Bookman Old Style" w:hAnsi="Bookman Old Style"/>
          <w:lang w:val="en-US"/>
        </w:rPr>
        <w:t xml:space="preserve"> </w:t>
      </w:r>
      <w:r w:rsidR="005D7458">
        <w:rPr>
          <w:rFonts w:ascii="Bookman Old Style" w:hAnsi="Bookman Old Style"/>
          <w:lang w:val="en-US"/>
        </w:rPr>
        <w:t xml:space="preserve">- </w:t>
      </w:r>
      <w:r w:rsidR="00B81CDF">
        <w:rPr>
          <w:rFonts w:ascii="Bookman Old Style" w:hAnsi="Bookman Old Style"/>
          <w:lang w:val="en-US"/>
        </w:rPr>
        <w:t>clause 10(3)</w:t>
      </w:r>
      <w:r w:rsidR="005D7458">
        <w:rPr>
          <w:rFonts w:ascii="Bookman Old Style" w:hAnsi="Bookman Old Style"/>
          <w:lang w:val="en-US"/>
        </w:rPr>
        <w:t xml:space="preserve"> and</w:t>
      </w:r>
      <w:r w:rsidR="00B81CDF">
        <w:rPr>
          <w:rFonts w:ascii="Bookman Old Style" w:hAnsi="Bookman Old Style"/>
          <w:lang w:val="en-US"/>
        </w:rPr>
        <w:t xml:space="preserve"> (4).</w:t>
      </w:r>
    </w:p>
    <w:p w14:paraId="172AD75A" w14:textId="77777777" w:rsidR="005D7458" w:rsidRDefault="005D7458" w:rsidP="00CB3853">
      <w:pPr>
        <w:jc w:val="both"/>
        <w:rPr>
          <w:rFonts w:ascii="Bookman Old Style" w:hAnsi="Bookman Old Style"/>
          <w:lang w:val="en-US"/>
        </w:rPr>
      </w:pPr>
    </w:p>
    <w:p w14:paraId="060429AB" w14:textId="2125415B" w:rsidR="00B81CDF" w:rsidRDefault="000628F7" w:rsidP="00CB3853">
      <w:pPr>
        <w:jc w:val="both"/>
        <w:rPr>
          <w:rFonts w:ascii="Bookman Old Style" w:hAnsi="Bookman Old Style"/>
          <w:lang w:val="en-US"/>
        </w:rPr>
      </w:pPr>
      <w:r>
        <w:rPr>
          <w:rFonts w:ascii="Bookman Old Style" w:hAnsi="Bookman Old Style"/>
          <w:lang w:val="en-US"/>
        </w:rPr>
        <w:t xml:space="preserve">Where bail </w:t>
      </w:r>
      <w:r w:rsidR="00856C27">
        <w:rPr>
          <w:rFonts w:ascii="Bookman Old Style" w:hAnsi="Bookman Old Style"/>
          <w:lang w:val="en-US"/>
        </w:rPr>
        <w:t xml:space="preserve">defendant is </w:t>
      </w:r>
      <w:r w:rsidR="00E32531">
        <w:rPr>
          <w:rFonts w:ascii="Bookman Old Style" w:hAnsi="Bookman Old Style"/>
          <w:lang w:val="en-US"/>
        </w:rPr>
        <w:t>unrepresented,</w:t>
      </w:r>
      <w:r w:rsidR="00856C27">
        <w:rPr>
          <w:rFonts w:ascii="Bookman Old Style" w:hAnsi="Bookman Old Style"/>
          <w:lang w:val="en-US"/>
        </w:rPr>
        <w:t xml:space="preserve"> he is to be informed of </w:t>
      </w:r>
      <w:r w:rsidR="00393240">
        <w:rPr>
          <w:rFonts w:ascii="Bookman Old Style" w:hAnsi="Bookman Old Style"/>
          <w:lang w:val="en-US"/>
        </w:rPr>
        <w:t xml:space="preserve">procedure for review of decisions to deny, </w:t>
      </w:r>
      <w:r w:rsidR="00A13329">
        <w:rPr>
          <w:rFonts w:ascii="Bookman Old Style" w:hAnsi="Bookman Old Style"/>
          <w:lang w:val="en-US"/>
        </w:rPr>
        <w:t xml:space="preserve">impose or vary conditions or revoke bail </w:t>
      </w:r>
      <w:r w:rsidR="005D7458">
        <w:rPr>
          <w:rFonts w:ascii="Bookman Old Style" w:hAnsi="Bookman Old Style"/>
          <w:lang w:val="en-US"/>
        </w:rPr>
        <w:t xml:space="preserve">- </w:t>
      </w:r>
      <w:r w:rsidR="00A13329">
        <w:rPr>
          <w:rFonts w:ascii="Bookman Old Style" w:hAnsi="Bookman Old Style"/>
          <w:lang w:val="en-US"/>
        </w:rPr>
        <w:t xml:space="preserve">clause </w:t>
      </w:r>
      <w:r w:rsidR="00E32531">
        <w:rPr>
          <w:rFonts w:ascii="Bookman Old Style" w:hAnsi="Bookman Old Style"/>
          <w:lang w:val="en-US"/>
        </w:rPr>
        <w:t>10(5).</w:t>
      </w:r>
    </w:p>
    <w:p w14:paraId="2C48FDC1" w14:textId="77777777" w:rsidR="00E32531" w:rsidRDefault="00E32531" w:rsidP="00CB3853">
      <w:pPr>
        <w:jc w:val="both"/>
        <w:rPr>
          <w:rFonts w:ascii="Bookman Old Style" w:hAnsi="Bookman Old Style"/>
          <w:lang w:val="en-US"/>
        </w:rPr>
      </w:pPr>
    </w:p>
    <w:p w14:paraId="1363C9FA" w14:textId="2CDBA17D" w:rsidR="00E32531" w:rsidRDefault="0087292C" w:rsidP="00CB3853">
      <w:pPr>
        <w:jc w:val="both"/>
        <w:rPr>
          <w:rFonts w:ascii="Bookman Old Style" w:hAnsi="Bookman Old Style"/>
          <w:b/>
          <w:bCs/>
          <w:lang w:val="en-US"/>
        </w:rPr>
      </w:pPr>
      <w:r w:rsidRPr="0087292C">
        <w:rPr>
          <w:rFonts w:ascii="Bookman Old Style" w:hAnsi="Bookman Old Style"/>
          <w:b/>
          <w:bCs/>
          <w:lang w:val="en-US"/>
        </w:rPr>
        <w:t>Review of bail decisions (clause 11)</w:t>
      </w:r>
    </w:p>
    <w:p w14:paraId="2110690A" w14:textId="77777777" w:rsidR="0087292C" w:rsidRDefault="0087292C" w:rsidP="00CB3853">
      <w:pPr>
        <w:jc w:val="both"/>
        <w:rPr>
          <w:rFonts w:ascii="Bookman Old Style" w:hAnsi="Bookman Old Style"/>
          <w:b/>
          <w:bCs/>
          <w:lang w:val="en-US"/>
        </w:rPr>
      </w:pPr>
    </w:p>
    <w:p w14:paraId="68C906C2" w14:textId="3B0172AD" w:rsidR="00833BF9" w:rsidRDefault="00833BF9" w:rsidP="00CB3853">
      <w:pPr>
        <w:jc w:val="both"/>
        <w:rPr>
          <w:rFonts w:ascii="Bookman Old Style" w:hAnsi="Bookman Old Style"/>
          <w:lang w:val="en-US"/>
        </w:rPr>
      </w:pPr>
      <w:r>
        <w:rPr>
          <w:rFonts w:ascii="Bookman Old Style" w:hAnsi="Bookman Old Style"/>
          <w:lang w:val="en-US"/>
        </w:rPr>
        <w:t xml:space="preserve">Decisions of JP or police to be reviewed by </w:t>
      </w:r>
      <w:r w:rsidR="00F006FD">
        <w:rPr>
          <w:rFonts w:ascii="Bookman Old Style" w:hAnsi="Bookman Old Style"/>
          <w:lang w:val="en-US"/>
        </w:rPr>
        <w:t>Judge of Parish Court with jurisdiction to try offence</w:t>
      </w:r>
      <w:r w:rsidR="00223350">
        <w:rPr>
          <w:rFonts w:ascii="Bookman Old Style" w:hAnsi="Bookman Old Style"/>
          <w:lang w:val="en-US"/>
        </w:rPr>
        <w:t xml:space="preserve"> on first appearance in court </w:t>
      </w:r>
      <w:r w:rsidR="00E63627">
        <w:rPr>
          <w:rFonts w:ascii="Bookman Old Style" w:hAnsi="Bookman Old Style"/>
          <w:lang w:val="en-US"/>
        </w:rPr>
        <w:t>where</w:t>
      </w:r>
      <w:r w:rsidR="00FD0713">
        <w:rPr>
          <w:rFonts w:ascii="Bookman Old Style" w:hAnsi="Bookman Old Style"/>
          <w:lang w:val="en-US"/>
        </w:rPr>
        <w:t xml:space="preserve"> there has been a change in circumstances affecti</w:t>
      </w:r>
      <w:r w:rsidR="00C87E77">
        <w:rPr>
          <w:rFonts w:ascii="Bookman Old Style" w:hAnsi="Bookman Old Style"/>
          <w:lang w:val="en-US"/>
        </w:rPr>
        <w:t>ng the</w:t>
      </w:r>
      <w:r w:rsidR="00FD0713">
        <w:rPr>
          <w:rFonts w:ascii="Bookman Old Style" w:hAnsi="Bookman Old Style"/>
          <w:lang w:val="en-US"/>
        </w:rPr>
        <w:t xml:space="preserve"> matter</w:t>
      </w:r>
      <w:r w:rsidR="00C87E77">
        <w:rPr>
          <w:rFonts w:ascii="Bookman Old Style" w:hAnsi="Bookman Old Style"/>
          <w:lang w:val="en-US"/>
        </w:rPr>
        <w:t xml:space="preserve">, </w:t>
      </w:r>
      <w:r w:rsidR="002155D2">
        <w:rPr>
          <w:rFonts w:ascii="Bookman Old Style" w:hAnsi="Bookman Old Style"/>
          <w:lang w:val="en-US"/>
        </w:rPr>
        <w:t xml:space="preserve">or where facts applicable to the matter were unavailable to deciding official </w:t>
      </w:r>
      <w:r w:rsidR="00C87E77">
        <w:rPr>
          <w:rFonts w:ascii="Bookman Old Style" w:hAnsi="Bookman Old Style"/>
          <w:lang w:val="en-US"/>
        </w:rPr>
        <w:t xml:space="preserve">when decision was made </w:t>
      </w:r>
      <w:r w:rsidR="00286461">
        <w:rPr>
          <w:rFonts w:ascii="Bookman Old Style" w:hAnsi="Bookman Old Style"/>
          <w:lang w:val="en-US"/>
        </w:rPr>
        <w:t>(clause 11)2))</w:t>
      </w:r>
    </w:p>
    <w:p w14:paraId="1F30A3F2" w14:textId="77777777" w:rsidR="00286461" w:rsidRDefault="00286461" w:rsidP="00CB3853">
      <w:pPr>
        <w:jc w:val="both"/>
        <w:rPr>
          <w:rFonts w:ascii="Bookman Old Style" w:hAnsi="Bookman Old Style"/>
          <w:lang w:val="en-US"/>
        </w:rPr>
      </w:pPr>
    </w:p>
    <w:p w14:paraId="6376FE3F" w14:textId="41993D0D" w:rsidR="00106B0C" w:rsidRDefault="00286461" w:rsidP="00CB3853">
      <w:pPr>
        <w:jc w:val="both"/>
        <w:rPr>
          <w:rFonts w:ascii="Bookman Old Style" w:hAnsi="Bookman Old Style"/>
          <w:lang w:val="en-US"/>
        </w:rPr>
      </w:pPr>
      <w:r w:rsidRPr="00E821DA">
        <w:rPr>
          <w:rFonts w:ascii="Bookman Old Style" w:hAnsi="Bookman Old Style"/>
          <w:b/>
          <w:bCs/>
          <w:lang w:val="en-US"/>
        </w:rPr>
        <w:t xml:space="preserve">Judge to review </w:t>
      </w:r>
      <w:r w:rsidR="00CB1109" w:rsidRPr="00E821DA">
        <w:rPr>
          <w:rFonts w:ascii="Bookman Old Style" w:hAnsi="Bookman Old Style"/>
          <w:b/>
          <w:bCs/>
          <w:lang w:val="en-US"/>
        </w:rPr>
        <w:t>fortnightly cases</w:t>
      </w:r>
      <w:r w:rsidR="00CB1109">
        <w:rPr>
          <w:rFonts w:ascii="Bookman Old Style" w:hAnsi="Bookman Old Style"/>
          <w:lang w:val="en-US"/>
        </w:rPr>
        <w:t xml:space="preserve"> involving defendants who were granted bail but </w:t>
      </w:r>
      <w:r w:rsidR="00924B44">
        <w:rPr>
          <w:rFonts w:ascii="Bookman Old Style" w:hAnsi="Bookman Old Style"/>
          <w:lang w:val="en-US"/>
        </w:rPr>
        <w:t>were unable to take it up</w:t>
      </w:r>
      <w:r w:rsidR="00905DF6">
        <w:rPr>
          <w:rFonts w:ascii="Bookman Old Style" w:hAnsi="Bookman Old Style"/>
          <w:lang w:val="en-US"/>
        </w:rPr>
        <w:t xml:space="preserve">. </w:t>
      </w:r>
      <w:r w:rsidR="00706CD1">
        <w:rPr>
          <w:rFonts w:ascii="Bookman Old Style" w:hAnsi="Bookman Old Style"/>
          <w:lang w:val="en-US"/>
        </w:rPr>
        <w:t xml:space="preserve"> </w:t>
      </w:r>
      <w:r w:rsidR="00106B0C" w:rsidRPr="00E821DA">
        <w:rPr>
          <w:rFonts w:ascii="Bookman Old Style" w:hAnsi="Bookman Old Style"/>
          <w:b/>
          <w:bCs/>
          <w:lang w:val="en-US"/>
        </w:rPr>
        <w:t>Police</w:t>
      </w:r>
      <w:r w:rsidR="00106B0C">
        <w:rPr>
          <w:rFonts w:ascii="Bookman Old Style" w:hAnsi="Bookman Old Style"/>
          <w:lang w:val="en-US"/>
        </w:rPr>
        <w:t xml:space="preserve"> officer in charge of lock-up or whomever </w:t>
      </w:r>
      <w:proofErr w:type="gramStart"/>
      <w:r w:rsidR="00106B0C">
        <w:rPr>
          <w:rFonts w:ascii="Bookman Old Style" w:hAnsi="Bookman Old Style"/>
          <w:lang w:val="en-US"/>
        </w:rPr>
        <w:t>is in</w:t>
      </w:r>
      <w:r w:rsidR="0023365C">
        <w:rPr>
          <w:rFonts w:ascii="Bookman Old Style" w:hAnsi="Bookman Old Style"/>
          <w:lang w:val="en-US"/>
        </w:rPr>
        <w:t xml:space="preserve"> </w:t>
      </w:r>
      <w:r w:rsidR="00106B0C">
        <w:rPr>
          <w:rFonts w:ascii="Bookman Old Style" w:hAnsi="Bookman Old Style"/>
          <w:lang w:val="en-US"/>
        </w:rPr>
        <w:t>charge of</w:t>
      </w:r>
      <w:proofErr w:type="gramEnd"/>
      <w:r w:rsidR="00106B0C">
        <w:rPr>
          <w:rFonts w:ascii="Bookman Old Style" w:hAnsi="Bookman Old Style"/>
          <w:lang w:val="en-US"/>
        </w:rPr>
        <w:t xml:space="preserve"> correctional ins</w:t>
      </w:r>
      <w:r w:rsidR="0023365C">
        <w:rPr>
          <w:rFonts w:ascii="Bookman Old Style" w:hAnsi="Bookman Old Style"/>
          <w:lang w:val="en-US"/>
        </w:rPr>
        <w:t xml:space="preserve">titution </w:t>
      </w:r>
      <w:r w:rsidR="0023365C" w:rsidRPr="00E821DA">
        <w:rPr>
          <w:rFonts w:ascii="Bookman Old Style" w:hAnsi="Bookman Old Style"/>
          <w:b/>
          <w:bCs/>
          <w:lang w:val="en-US"/>
        </w:rPr>
        <w:t>under statutory duty to supply list of those defendants</w:t>
      </w:r>
      <w:r w:rsidR="0023365C">
        <w:rPr>
          <w:rFonts w:ascii="Bookman Old Style" w:hAnsi="Bookman Old Style"/>
          <w:lang w:val="en-US"/>
        </w:rPr>
        <w:t xml:space="preserve"> to the court at specified time</w:t>
      </w:r>
      <w:r w:rsidR="00706CD1">
        <w:rPr>
          <w:rFonts w:ascii="Bookman Old Style" w:hAnsi="Bookman Old Style"/>
          <w:lang w:val="en-US"/>
        </w:rPr>
        <w:t xml:space="preserve"> (clause </w:t>
      </w:r>
      <w:r w:rsidR="00E821DA">
        <w:rPr>
          <w:rFonts w:ascii="Bookman Old Style" w:hAnsi="Bookman Old Style"/>
          <w:lang w:val="en-US"/>
        </w:rPr>
        <w:t>11(3)).</w:t>
      </w:r>
    </w:p>
    <w:p w14:paraId="08D0354A" w14:textId="77777777" w:rsidR="00E821DA" w:rsidRDefault="00E821DA" w:rsidP="00CB3853">
      <w:pPr>
        <w:jc w:val="both"/>
        <w:rPr>
          <w:rFonts w:ascii="Bookman Old Style" w:hAnsi="Bookman Old Style"/>
          <w:lang w:val="en-US"/>
        </w:rPr>
      </w:pPr>
    </w:p>
    <w:p w14:paraId="686CE0B3" w14:textId="4C3EBF38" w:rsidR="00F006FD" w:rsidRDefault="00B20C5A" w:rsidP="00CB3853">
      <w:pPr>
        <w:jc w:val="both"/>
        <w:rPr>
          <w:rFonts w:ascii="Bookman Old Style" w:hAnsi="Bookman Old Style"/>
          <w:b/>
          <w:bCs/>
          <w:lang w:val="en-US"/>
        </w:rPr>
      </w:pPr>
      <w:r>
        <w:rPr>
          <w:rFonts w:ascii="Bookman Old Style" w:hAnsi="Bookman Old Style"/>
          <w:b/>
          <w:bCs/>
          <w:lang w:val="en-US"/>
        </w:rPr>
        <w:t>Appeal from decision of judge (clause 12)</w:t>
      </w:r>
    </w:p>
    <w:p w14:paraId="498002AB" w14:textId="77777777" w:rsidR="00B20C5A" w:rsidRDefault="00B20C5A" w:rsidP="00CB3853">
      <w:pPr>
        <w:jc w:val="both"/>
        <w:rPr>
          <w:rFonts w:ascii="Bookman Old Style" w:hAnsi="Bookman Old Style"/>
          <w:lang w:val="en-US"/>
        </w:rPr>
      </w:pPr>
    </w:p>
    <w:p w14:paraId="656A7B86" w14:textId="2EC7EC46" w:rsidR="00B20C5A" w:rsidRDefault="00B20C5A" w:rsidP="00CB3853">
      <w:pPr>
        <w:jc w:val="both"/>
        <w:rPr>
          <w:rFonts w:ascii="Bookman Old Style" w:hAnsi="Bookman Old Style"/>
          <w:lang w:val="en-US"/>
        </w:rPr>
      </w:pPr>
      <w:r>
        <w:rPr>
          <w:rFonts w:ascii="Bookman Old Style" w:hAnsi="Bookman Old Style"/>
          <w:lang w:val="en-US"/>
        </w:rPr>
        <w:t xml:space="preserve">Appeal </w:t>
      </w:r>
      <w:r w:rsidR="003F3849">
        <w:rPr>
          <w:rFonts w:ascii="Bookman Old Style" w:hAnsi="Bookman Old Style"/>
          <w:lang w:val="en-US"/>
        </w:rPr>
        <w:t xml:space="preserve">by defendant </w:t>
      </w:r>
      <w:r>
        <w:rPr>
          <w:rFonts w:ascii="Bookman Old Style" w:hAnsi="Bookman Old Style"/>
          <w:lang w:val="en-US"/>
        </w:rPr>
        <w:t xml:space="preserve">lies </w:t>
      </w:r>
      <w:r w:rsidR="00B97267">
        <w:rPr>
          <w:rFonts w:ascii="Bookman Old Style" w:hAnsi="Bookman Old Style"/>
          <w:lang w:val="en-US"/>
        </w:rPr>
        <w:t>to</w:t>
      </w:r>
      <w:r>
        <w:rPr>
          <w:rFonts w:ascii="Bookman Old Style" w:hAnsi="Bookman Old Style"/>
          <w:lang w:val="en-US"/>
        </w:rPr>
        <w:t>:</w:t>
      </w:r>
    </w:p>
    <w:p w14:paraId="4C318715" w14:textId="6C480FE9" w:rsidR="00B20C5A" w:rsidRPr="00B20C5A" w:rsidRDefault="00B20C5A" w:rsidP="00CB3853">
      <w:pPr>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p>
    <w:p w14:paraId="5FDDDA10" w14:textId="06E455B1" w:rsidR="00F006FD" w:rsidRDefault="00B97267" w:rsidP="00CB3853">
      <w:pPr>
        <w:ind w:firstLine="720"/>
        <w:jc w:val="both"/>
        <w:rPr>
          <w:rFonts w:ascii="Bookman Old Style" w:hAnsi="Bookman Old Style"/>
          <w:lang w:val="en-US"/>
        </w:rPr>
      </w:pPr>
      <w:r>
        <w:rPr>
          <w:rFonts w:ascii="Bookman Old Style" w:hAnsi="Bookman Old Style"/>
          <w:lang w:val="en-US"/>
        </w:rPr>
        <w:t xml:space="preserve">Judge of Supreme Court in Chambers from decision of Parish </w:t>
      </w:r>
      <w:proofErr w:type="gramStart"/>
      <w:r>
        <w:rPr>
          <w:rFonts w:ascii="Bookman Old Style" w:hAnsi="Bookman Old Style"/>
          <w:lang w:val="en-US"/>
        </w:rPr>
        <w:t>Judge;</w:t>
      </w:r>
      <w:proofErr w:type="gramEnd"/>
    </w:p>
    <w:p w14:paraId="3135DDFC" w14:textId="77777777" w:rsidR="00B97267" w:rsidRDefault="00B97267" w:rsidP="00CB3853">
      <w:pPr>
        <w:ind w:left="1440"/>
        <w:jc w:val="both"/>
        <w:rPr>
          <w:rFonts w:ascii="Bookman Old Style" w:hAnsi="Bookman Old Style"/>
          <w:lang w:val="en-US"/>
        </w:rPr>
      </w:pPr>
    </w:p>
    <w:p w14:paraId="483AD86B" w14:textId="6B0BB360" w:rsidR="00B97267" w:rsidRDefault="002657C1" w:rsidP="00CB3853">
      <w:pPr>
        <w:ind w:left="720"/>
        <w:jc w:val="both"/>
        <w:rPr>
          <w:rFonts w:ascii="Bookman Old Style" w:hAnsi="Bookman Old Style"/>
          <w:lang w:val="en-US"/>
        </w:rPr>
      </w:pPr>
      <w:r>
        <w:rPr>
          <w:rFonts w:ascii="Bookman Old Style" w:hAnsi="Bookman Old Style"/>
          <w:lang w:val="en-US"/>
        </w:rPr>
        <w:t>Ju</w:t>
      </w:r>
      <w:r w:rsidR="001561DA">
        <w:rPr>
          <w:rFonts w:ascii="Bookman Old Style" w:hAnsi="Bookman Old Style"/>
          <w:lang w:val="en-US"/>
        </w:rPr>
        <w:t>d</w:t>
      </w:r>
      <w:r>
        <w:rPr>
          <w:rFonts w:ascii="Bookman Old Style" w:hAnsi="Bookman Old Style"/>
          <w:lang w:val="en-US"/>
        </w:rPr>
        <w:t xml:space="preserve">ge of Court of Appeal in Chambers from decision of Judge of Supreme </w:t>
      </w:r>
      <w:proofErr w:type="gramStart"/>
      <w:r>
        <w:rPr>
          <w:rFonts w:ascii="Bookman Old Style" w:hAnsi="Bookman Old Style"/>
          <w:lang w:val="en-US"/>
        </w:rPr>
        <w:t>Court</w:t>
      </w:r>
      <w:r w:rsidR="001561DA">
        <w:rPr>
          <w:rFonts w:ascii="Bookman Old Style" w:hAnsi="Bookman Old Style"/>
          <w:lang w:val="en-US"/>
        </w:rPr>
        <w:t>;</w:t>
      </w:r>
      <w:proofErr w:type="gramEnd"/>
    </w:p>
    <w:p w14:paraId="100830B0" w14:textId="77777777" w:rsidR="001561DA" w:rsidRDefault="001561DA" w:rsidP="00CB3853">
      <w:pPr>
        <w:jc w:val="both"/>
        <w:rPr>
          <w:rFonts w:ascii="Bookman Old Style" w:hAnsi="Bookman Old Style"/>
          <w:lang w:val="en-US"/>
        </w:rPr>
      </w:pPr>
    </w:p>
    <w:p w14:paraId="08A7B90B" w14:textId="70BD29E9" w:rsidR="001561DA" w:rsidRDefault="001561DA" w:rsidP="00CB3853">
      <w:pPr>
        <w:jc w:val="both"/>
        <w:rPr>
          <w:rFonts w:ascii="Bookman Old Style" w:hAnsi="Bookman Old Style"/>
          <w:lang w:val="en-US"/>
        </w:rPr>
      </w:pPr>
      <w:r>
        <w:rPr>
          <w:rFonts w:ascii="Bookman Old Style" w:hAnsi="Bookman Old Style"/>
          <w:lang w:val="en-US"/>
        </w:rPr>
        <w:tab/>
      </w:r>
      <w:r w:rsidR="003F3849">
        <w:rPr>
          <w:rFonts w:ascii="Bookman Old Style" w:hAnsi="Bookman Old Style"/>
          <w:lang w:val="en-US"/>
        </w:rPr>
        <w:t xml:space="preserve">Appeal by prosecution </w:t>
      </w:r>
      <w:r w:rsidR="00374177">
        <w:rPr>
          <w:rFonts w:ascii="Bookman Old Style" w:hAnsi="Bookman Old Style"/>
          <w:lang w:val="en-US"/>
        </w:rPr>
        <w:t>lies to the Court of Appeal</w:t>
      </w:r>
      <w:r w:rsidR="001D3686">
        <w:rPr>
          <w:rFonts w:ascii="Bookman Old Style" w:hAnsi="Bookman Old Style"/>
          <w:lang w:val="en-US"/>
        </w:rPr>
        <w:t>.</w:t>
      </w:r>
    </w:p>
    <w:p w14:paraId="5C017F3B" w14:textId="77777777" w:rsidR="001D3686" w:rsidRDefault="001D3686" w:rsidP="00CB3853">
      <w:pPr>
        <w:jc w:val="both"/>
        <w:rPr>
          <w:rFonts w:ascii="Bookman Old Style" w:hAnsi="Bookman Old Style"/>
          <w:lang w:val="en-US"/>
        </w:rPr>
      </w:pPr>
    </w:p>
    <w:p w14:paraId="467E4CF3" w14:textId="078F6952" w:rsidR="001D3686" w:rsidRDefault="009B6AAF" w:rsidP="00CB3853">
      <w:pPr>
        <w:jc w:val="both"/>
        <w:rPr>
          <w:rFonts w:ascii="Bookman Old Style" w:hAnsi="Bookman Old Style"/>
          <w:lang w:val="en-US"/>
        </w:rPr>
      </w:pPr>
      <w:r>
        <w:rPr>
          <w:rFonts w:ascii="Bookman Old Style" w:hAnsi="Bookman Old Style"/>
          <w:b/>
          <w:bCs/>
          <w:lang w:val="en-US"/>
        </w:rPr>
        <w:t>***</w:t>
      </w:r>
      <w:r w:rsidR="00CE0788" w:rsidRPr="000A6DD4">
        <w:rPr>
          <w:rFonts w:ascii="Bookman Old Style" w:hAnsi="Bookman Old Style"/>
          <w:b/>
          <w:bCs/>
          <w:lang w:val="en-US"/>
        </w:rPr>
        <w:t>Absconding by person on bail (clause 14</w:t>
      </w:r>
      <w:r w:rsidR="000A6DD4" w:rsidRPr="000A6DD4">
        <w:rPr>
          <w:rFonts w:ascii="Bookman Old Style" w:hAnsi="Bookman Old Style"/>
          <w:b/>
          <w:bCs/>
          <w:lang w:val="en-US"/>
        </w:rPr>
        <w:t>)</w:t>
      </w:r>
      <w:r w:rsidR="00444EE7">
        <w:rPr>
          <w:rFonts w:ascii="Bookman Old Style" w:hAnsi="Bookman Old Style"/>
          <w:b/>
          <w:bCs/>
          <w:lang w:val="en-US"/>
        </w:rPr>
        <w:t xml:space="preserve"> </w:t>
      </w:r>
      <w:r w:rsidR="00444EE7">
        <w:rPr>
          <w:rFonts w:ascii="Bookman Old Style" w:hAnsi="Bookman Old Style"/>
          <w:lang w:val="en-US"/>
        </w:rPr>
        <w:t xml:space="preserve">is punishable on summary conviction </w:t>
      </w:r>
      <w:r w:rsidR="00FD731F">
        <w:rPr>
          <w:rFonts w:ascii="Bookman Old Style" w:hAnsi="Bookman Old Style"/>
          <w:lang w:val="en-US"/>
        </w:rPr>
        <w:t xml:space="preserve">before Parish Judge to imprisonment up to 5 years or before Circuit Court </w:t>
      </w:r>
      <w:r>
        <w:rPr>
          <w:rFonts w:ascii="Bookman Old Style" w:hAnsi="Bookman Old Style"/>
          <w:lang w:val="en-US"/>
        </w:rPr>
        <w:t>to imprisonment up to 7 years</w:t>
      </w:r>
      <w:r w:rsidR="001C5FCE">
        <w:rPr>
          <w:rFonts w:ascii="Bookman Old Style" w:hAnsi="Bookman Old Style"/>
          <w:lang w:val="en-US"/>
        </w:rPr>
        <w:t xml:space="preserve">.  Sentence is to run consecutively to </w:t>
      </w:r>
      <w:r w:rsidR="00856DBB">
        <w:rPr>
          <w:rFonts w:ascii="Bookman Old Style" w:hAnsi="Bookman Old Style"/>
          <w:lang w:val="en-US"/>
        </w:rPr>
        <w:t>sentence for offence for which he was on bail (if convicted).</w:t>
      </w:r>
    </w:p>
    <w:p w14:paraId="50C8D183" w14:textId="77777777" w:rsidR="00856DBB" w:rsidRDefault="00856DBB" w:rsidP="00CB3853">
      <w:pPr>
        <w:jc w:val="both"/>
        <w:rPr>
          <w:rFonts w:ascii="Bookman Old Style" w:hAnsi="Bookman Old Style"/>
          <w:lang w:val="en-US"/>
        </w:rPr>
      </w:pPr>
    </w:p>
    <w:p w14:paraId="66F157F5" w14:textId="034450BB" w:rsidR="00856DBB" w:rsidRPr="00244A97" w:rsidRDefault="00A06DA9" w:rsidP="00CB3853">
      <w:pPr>
        <w:jc w:val="both"/>
        <w:rPr>
          <w:rFonts w:ascii="Bookman Old Style" w:hAnsi="Bookman Old Style"/>
          <w:b/>
          <w:bCs/>
          <w:lang w:val="en-US"/>
        </w:rPr>
      </w:pPr>
      <w:r w:rsidRPr="00244A97">
        <w:rPr>
          <w:rFonts w:ascii="Bookman Old Style" w:hAnsi="Bookman Old Style"/>
          <w:b/>
          <w:bCs/>
          <w:lang w:val="en-US"/>
        </w:rPr>
        <w:t>New provi</w:t>
      </w:r>
      <w:r w:rsidR="00244A97" w:rsidRPr="00244A97">
        <w:rPr>
          <w:rFonts w:ascii="Bookman Old Style" w:hAnsi="Bookman Old Style"/>
          <w:b/>
          <w:bCs/>
          <w:lang w:val="en-US"/>
        </w:rPr>
        <w:t>si</w:t>
      </w:r>
      <w:r w:rsidRPr="00244A97">
        <w:rPr>
          <w:rFonts w:ascii="Bookman Old Style" w:hAnsi="Bookman Old Style"/>
          <w:b/>
          <w:bCs/>
          <w:lang w:val="en-US"/>
        </w:rPr>
        <w:t>ons regard bail with surety (</w:t>
      </w:r>
      <w:r w:rsidR="00244A97">
        <w:rPr>
          <w:rFonts w:ascii="Bookman Old Style" w:hAnsi="Bookman Old Style"/>
          <w:b/>
          <w:bCs/>
          <w:lang w:val="en-US"/>
        </w:rPr>
        <w:t xml:space="preserve">see </w:t>
      </w:r>
      <w:r w:rsidRPr="00244A97">
        <w:rPr>
          <w:rFonts w:ascii="Bookman Old Style" w:hAnsi="Bookman Old Style"/>
          <w:b/>
          <w:bCs/>
          <w:lang w:val="en-US"/>
        </w:rPr>
        <w:t>clause 16</w:t>
      </w:r>
      <w:r w:rsidR="00F15724" w:rsidRPr="00244A97">
        <w:rPr>
          <w:rFonts w:ascii="Bookman Old Style" w:hAnsi="Bookman Old Style"/>
          <w:b/>
          <w:bCs/>
          <w:lang w:val="en-US"/>
        </w:rPr>
        <w:t>- 20)</w:t>
      </w:r>
      <w:r w:rsidR="00244A97" w:rsidRPr="00244A97">
        <w:rPr>
          <w:rFonts w:ascii="Bookman Old Style" w:hAnsi="Bookman Old Style"/>
          <w:b/>
          <w:bCs/>
          <w:lang w:val="en-US"/>
        </w:rPr>
        <w:t>.</w:t>
      </w:r>
    </w:p>
    <w:p w14:paraId="6E57740A" w14:textId="77777777" w:rsidR="00244A97" w:rsidRDefault="00244A97" w:rsidP="00CB3853">
      <w:pPr>
        <w:jc w:val="both"/>
        <w:rPr>
          <w:rFonts w:ascii="Bookman Old Style" w:hAnsi="Bookman Old Style"/>
          <w:lang w:val="en-US"/>
        </w:rPr>
      </w:pPr>
    </w:p>
    <w:p w14:paraId="59E315CF" w14:textId="7A8724C2" w:rsidR="001561DA" w:rsidRDefault="0073571A" w:rsidP="00CB3853">
      <w:pPr>
        <w:jc w:val="both"/>
        <w:rPr>
          <w:rFonts w:ascii="Bookman Old Style" w:hAnsi="Bookman Old Style"/>
          <w:lang w:val="en-US"/>
        </w:rPr>
      </w:pPr>
      <w:r>
        <w:rPr>
          <w:rFonts w:ascii="Bookman Old Style" w:hAnsi="Bookman Old Style"/>
          <w:lang w:val="en-US"/>
        </w:rPr>
        <w:t xml:space="preserve">The Bill is to be revied by </w:t>
      </w:r>
      <w:r w:rsidR="005A7440">
        <w:rPr>
          <w:rFonts w:ascii="Bookman Old Style" w:hAnsi="Bookman Old Style"/>
          <w:lang w:val="en-US"/>
        </w:rPr>
        <w:t>a Joint Select Committee of the houses of Parliament.</w:t>
      </w:r>
    </w:p>
    <w:p w14:paraId="0CD93DD3" w14:textId="77777777" w:rsidR="005A7440" w:rsidRDefault="005A7440" w:rsidP="00CB3853">
      <w:pPr>
        <w:jc w:val="both"/>
        <w:rPr>
          <w:rFonts w:ascii="Bookman Old Style" w:hAnsi="Bookman Old Style"/>
          <w:lang w:val="en-US"/>
        </w:rPr>
      </w:pPr>
    </w:p>
    <w:p w14:paraId="7D0B547F" w14:textId="5C84CD88" w:rsidR="00B97267" w:rsidRPr="00833BF9" w:rsidRDefault="005A7440" w:rsidP="00CB3853">
      <w:pPr>
        <w:jc w:val="both"/>
        <w:rPr>
          <w:rFonts w:ascii="Bookman Old Style" w:hAnsi="Bookman Old Style"/>
          <w:lang w:val="en-US"/>
        </w:rPr>
      </w:pPr>
      <w:r>
        <w:rPr>
          <w:rFonts w:ascii="Bookman Old Style" w:hAnsi="Bookman Old Style"/>
          <w:lang w:val="en-US"/>
        </w:rPr>
        <w:t xml:space="preserve">I look forward to </w:t>
      </w:r>
      <w:proofErr w:type="gramStart"/>
      <w:r w:rsidR="00733244">
        <w:rPr>
          <w:rFonts w:ascii="Bookman Old Style" w:hAnsi="Bookman Old Style"/>
          <w:lang w:val="en-US"/>
        </w:rPr>
        <w:t>studied</w:t>
      </w:r>
      <w:proofErr w:type="gramEnd"/>
      <w:r w:rsidR="005D7458">
        <w:rPr>
          <w:rFonts w:ascii="Bookman Old Style" w:hAnsi="Bookman Old Style"/>
          <w:lang w:val="en-US"/>
        </w:rPr>
        <w:t xml:space="preserve"> </w:t>
      </w:r>
      <w:r w:rsidR="00733244">
        <w:rPr>
          <w:rFonts w:ascii="Bookman Old Style" w:hAnsi="Bookman Old Style"/>
          <w:lang w:val="en-US"/>
        </w:rPr>
        <w:t>consideration of the provisions</w:t>
      </w:r>
      <w:r w:rsidR="00B77BFB">
        <w:rPr>
          <w:rFonts w:ascii="Bookman Old Style" w:hAnsi="Bookman Old Style"/>
          <w:lang w:val="en-US"/>
        </w:rPr>
        <w:t xml:space="preserve"> in the stages that follow leading up to passing of the bill into law.</w:t>
      </w:r>
    </w:p>
    <w:sectPr w:rsidR="00B97267" w:rsidRPr="00833BF9" w:rsidSect="00E15CE4">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106C" w14:textId="77777777" w:rsidR="001D43AF" w:rsidRDefault="001D43AF" w:rsidP="00E15CE4">
      <w:r>
        <w:separator/>
      </w:r>
    </w:p>
  </w:endnote>
  <w:endnote w:type="continuationSeparator" w:id="0">
    <w:p w14:paraId="36816AF1" w14:textId="77777777" w:rsidR="001D43AF" w:rsidRDefault="001D43AF" w:rsidP="00E1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rPr>
      <w:id w:val="-1381088557"/>
      <w:docPartObj>
        <w:docPartGallery w:val="Page Numbers (Bottom of Page)"/>
        <w:docPartUnique/>
      </w:docPartObj>
    </w:sdtPr>
    <w:sdtContent>
      <w:sdt>
        <w:sdtPr>
          <w:rPr>
            <w:rFonts w:ascii="Bookman Old Style" w:hAnsi="Bookman Old Style"/>
          </w:rPr>
          <w:id w:val="1728636285"/>
          <w:docPartObj>
            <w:docPartGallery w:val="Page Numbers (Top of Page)"/>
            <w:docPartUnique/>
          </w:docPartObj>
        </w:sdtPr>
        <w:sdtContent>
          <w:p w14:paraId="5C9AA49E" w14:textId="37230DDB" w:rsidR="005D7458" w:rsidRPr="005D7458" w:rsidRDefault="005D7458">
            <w:pPr>
              <w:pStyle w:val="Footer"/>
              <w:jc w:val="center"/>
              <w:rPr>
                <w:rFonts w:ascii="Bookman Old Style" w:hAnsi="Bookman Old Style"/>
              </w:rPr>
            </w:pPr>
            <w:r w:rsidRPr="005D7458">
              <w:rPr>
                <w:rFonts w:ascii="Bookman Old Style" w:hAnsi="Bookman Old Style"/>
              </w:rPr>
              <w:t xml:space="preserve">Page </w:t>
            </w:r>
            <w:r w:rsidRPr="005D7458">
              <w:rPr>
                <w:rFonts w:ascii="Bookman Old Style" w:hAnsi="Bookman Old Style"/>
                <w:b/>
                <w:bCs/>
              </w:rPr>
              <w:fldChar w:fldCharType="begin"/>
            </w:r>
            <w:r w:rsidRPr="005D7458">
              <w:rPr>
                <w:rFonts w:ascii="Bookman Old Style" w:hAnsi="Bookman Old Style"/>
                <w:b/>
                <w:bCs/>
              </w:rPr>
              <w:instrText xml:space="preserve"> PAGE </w:instrText>
            </w:r>
            <w:r w:rsidRPr="005D7458">
              <w:rPr>
                <w:rFonts w:ascii="Bookman Old Style" w:hAnsi="Bookman Old Style"/>
                <w:b/>
                <w:bCs/>
              </w:rPr>
              <w:fldChar w:fldCharType="separate"/>
            </w:r>
            <w:r w:rsidRPr="005D7458">
              <w:rPr>
                <w:rFonts w:ascii="Bookman Old Style" w:hAnsi="Bookman Old Style"/>
                <w:b/>
                <w:bCs/>
                <w:noProof/>
              </w:rPr>
              <w:t>2</w:t>
            </w:r>
            <w:r w:rsidRPr="005D7458">
              <w:rPr>
                <w:rFonts w:ascii="Bookman Old Style" w:hAnsi="Bookman Old Style"/>
                <w:b/>
                <w:bCs/>
              </w:rPr>
              <w:fldChar w:fldCharType="end"/>
            </w:r>
            <w:r w:rsidRPr="005D7458">
              <w:rPr>
                <w:rFonts w:ascii="Bookman Old Style" w:hAnsi="Bookman Old Style"/>
              </w:rPr>
              <w:t xml:space="preserve"> of </w:t>
            </w:r>
            <w:r w:rsidRPr="005D7458">
              <w:rPr>
                <w:rFonts w:ascii="Bookman Old Style" w:hAnsi="Bookman Old Style"/>
                <w:b/>
                <w:bCs/>
              </w:rPr>
              <w:fldChar w:fldCharType="begin"/>
            </w:r>
            <w:r w:rsidRPr="005D7458">
              <w:rPr>
                <w:rFonts w:ascii="Bookman Old Style" w:hAnsi="Bookman Old Style"/>
                <w:b/>
                <w:bCs/>
              </w:rPr>
              <w:instrText xml:space="preserve"> NUMPAGES  </w:instrText>
            </w:r>
            <w:r w:rsidRPr="005D7458">
              <w:rPr>
                <w:rFonts w:ascii="Bookman Old Style" w:hAnsi="Bookman Old Style"/>
                <w:b/>
                <w:bCs/>
              </w:rPr>
              <w:fldChar w:fldCharType="separate"/>
            </w:r>
            <w:r w:rsidRPr="005D7458">
              <w:rPr>
                <w:rFonts w:ascii="Bookman Old Style" w:hAnsi="Bookman Old Style"/>
                <w:b/>
                <w:bCs/>
                <w:noProof/>
              </w:rPr>
              <w:t>2</w:t>
            </w:r>
            <w:r w:rsidRPr="005D7458">
              <w:rPr>
                <w:rFonts w:ascii="Bookman Old Style" w:hAnsi="Bookman Old Style"/>
                <w:b/>
                <w:bCs/>
              </w:rPr>
              <w:fldChar w:fldCharType="end"/>
            </w:r>
          </w:p>
        </w:sdtContent>
      </w:sdt>
    </w:sdtContent>
  </w:sdt>
  <w:p w14:paraId="6F098E07" w14:textId="77777777" w:rsidR="005D7458" w:rsidRDefault="005D7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0F24" w14:textId="445CF383" w:rsidR="00733244" w:rsidRDefault="00245673" w:rsidP="00245673">
    <w:pPr>
      <w:pStyle w:val="Footer"/>
      <w:jc w:val="cente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6</w:t>
    </w:r>
    <w:r>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C4F1" w14:textId="77777777" w:rsidR="001D43AF" w:rsidRDefault="001D43AF" w:rsidP="00E15CE4">
      <w:r>
        <w:separator/>
      </w:r>
    </w:p>
  </w:footnote>
  <w:footnote w:type="continuationSeparator" w:id="0">
    <w:p w14:paraId="6CC1D9CD" w14:textId="77777777" w:rsidR="001D43AF" w:rsidRDefault="001D43AF" w:rsidP="00E1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 w:val="20"/>
        <w:szCs w:val="20"/>
      </w:rPr>
      <w:alias w:val="Author"/>
      <w:tag w:val=""/>
      <w:id w:val="-1701008461"/>
      <w:placeholder>
        <w:docPart w:val="94F7896508FAC64DB5F79089658A5416"/>
      </w:placeholder>
      <w:dataBinding w:prefixMappings="xmlns:ns0='http://purl.org/dc/elements/1.1/' xmlns:ns1='http://schemas.openxmlformats.org/package/2006/metadata/core-properties' " w:xpath="/ns1:coreProperties[1]/ns0:creator[1]" w:storeItemID="{6C3C8BC8-F283-45AE-878A-BAB7291924A1}"/>
      <w:text/>
    </w:sdtPr>
    <w:sdtContent>
      <w:p w14:paraId="6AF1FC96" w14:textId="0E70D595" w:rsidR="00E15CE4" w:rsidRDefault="00E15CE4">
        <w:pPr>
          <w:pStyle w:val="Header"/>
          <w:jc w:val="right"/>
          <w:rPr>
            <w:caps/>
            <w:color w:val="44546A" w:themeColor="text2"/>
            <w:sz w:val="20"/>
            <w:szCs w:val="20"/>
          </w:rPr>
        </w:pPr>
        <w:r>
          <w:rPr>
            <w:caps/>
            <w:color w:val="44546A" w:themeColor="text2"/>
            <w:sz w:val="20"/>
            <w:szCs w:val="20"/>
          </w:rPr>
          <w:t>Marlene Malahoo</w:t>
        </w:r>
        <w:r w:rsidR="00BA2BE0">
          <w:rPr>
            <w:caps/>
            <w:color w:val="44546A" w:themeColor="text2"/>
            <w:sz w:val="20"/>
            <w:szCs w:val="20"/>
          </w:rPr>
          <w:t>, KC, MP</w:t>
        </w:r>
      </w:p>
    </w:sdtContent>
  </w:sdt>
  <w:sdt>
    <w:sdtPr>
      <w:rPr>
        <w:caps/>
        <w:color w:val="44546A" w:themeColor="text2"/>
        <w:sz w:val="20"/>
        <w:szCs w:val="20"/>
      </w:rPr>
      <w:alias w:val="Date"/>
      <w:tag w:val="Date"/>
      <w:id w:val="-304078227"/>
      <w:placeholder>
        <w:docPart w:val="7F6FD8D9B7AA254CB53B57E8C3721D8B"/>
      </w:placeholder>
      <w:dataBinding w:prefixMappings="xmlns:ns0='http://schemas.microsoft.com/office/2006/coverPageProps' " w:xpath="/ns0:CoverPageProperties[1]/ns0:PublishDate[1]" w:storeItemID="{55AF091B-3C7A-41E3-B477-F2FDAA23CFDA}"/>
      <w:date w:fullDate="2022-10-05T00:00:00Z">
        <w:dateFormat w:val="M/d/yy"/>
        <w:lid w:val="en-US"/>
        <w:storeMappedDataAs w:val="dateTime"/>
        <w:calendar w:val="gregorian"/>
      </w:date>
    </w:sdtPr>
    <w:sdtContent>
      <w:p w14:paraId="607402B9" w14:textId="5E7859D3" w:rsidR="00E15CE4" w:rsidRDefault="00553790">
        <w:pPr>
          <w:pStyle w:val="Header"/>
          <w:jc w:val="right"/>
          <w:rPr>
            <w:caps/>
            <w:color w:val="44546A" w:themeColor="text2"/>
            <w:sz w:val="20"/>
            <w:szCs w:val="20"/>
          </w:rPr>
        </w:pPr>
        <w:r>
          <w:rPr>
            <w:caps/>
            <w:color w:val="44546A" w:themeColor="text2"/>
            <w:sz w:val="20"/>
            <w:szCs w:val="20"/>
            <w:lang w:val="en-US"/>
          </w:rPr>
          <w:t>10/5/22</w:t>
        </w:r>
      </w:p>
    </w:sdtContent>
  </w:sdt>
  <w:p w14:paraId="5D995357" w14:textId="24B274DE" w:rsidR="00E15CE4" w:rsidRDefault="00000000">
    <w:pPr>
      <w:pStyle w:val="Header"/>
      <w:jc w:val="center"/>
      <w:rPr>
        <w:color w:val="44546A" w:themeColor="text2"/>
        <w:sz w:val="20"/>
        <w:szCs w:val="20"/>
      </w:rPr>
    </w:pPr>
    <w:sdt>
      <w:sdtPr>
        <w:rPr>
          <w:caps/>
          <w:color w:val="44546A" w:themeColor="text2"/>
          <w:sz w:val="20"/>
          <w:szCs w:val="20"/>
        </w:rPr>
        <w:alias w:val="Title"/>
        <w:tag w:val=""/>
        <w:id w:val="-484788024"/>
        <w:placeholder>
          <w:docPart w:val="F1888DF41993194581E1291109CB11FF"/>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E960ED">
          <w:rPr>
            <w:caps/>
            <w:color w:val="44546A" w:themeColor="text2"/>
            <w:sz w:val="20"/>
            <w:szCs w:val="20"/>
          </w:rPr>
          <w:t>STATEMENT BY MINISTER</w:t>
        </w:r>
        <w:r w:rsidR="00553790">
          <w:rPr>
            <w:caps/>
            <w:color w:val="44546A" w:themeColor="text2"/>
            <w:sz w:val="20"/>
            <w:szCs w:val="20"/>
          </w:rPr>
          <w:t xml:space="preserve"> of legal and constitutional affrairs</w:t>
        </w:r>
      </w:sdtContent>
    </w:sdt>
  </w:p>
  <w:p w14:paraId="167764F5" w14:textId="77777777" w:rsidR="00E15CE4" w:rsidRDefault="00E15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60E9" w14:textId="557B9BC5" w:rsidR="00045157" w:rsidRDefault="00045157" w:rsidP="00E15CE4">
    <w:pPr>
      <w:pStyle w:val="Header"/>
      <w:jc w:val="center"/>
      <w:rPr>
        <w:b/>
        <w:bCs/>
        <w:lang w:val="en-US"/>
      </w:rPr>
    </w:pPr>
    <w:r w:rsidRPr="008606CE">
      <w:rPr>
        <w:b/>
        <w:bCs/>
        <w:lang w:val="en-US"/>
      </w:rPr>
      <w:t>STATEMENT BY MINISTER</w:t>
    </w:r>
  </w:p>
  <w:p w14:paraId="13005233" w14:textId="6CED41A0" w:rsidR="003B1ADC" w:rsidRPr="008606CE" w:rsidRDefault="008606CE" w:rsidP="003B1ADC">
    <w:pPr>
      <w:pStyle w:val="Header"/>
      <w:jc w:val="center"/>
      <w:rPr>
        <w:b/>
        <w:bCs/>
        <w:lang w:val="en-US"/>
      </w:rPr>
    </w:pPr>
    <w:r>
      <w:rPr>
        <w:b/>
        <w:bCs/>
        <w:lang w:val="en-US"/>
      </w:rPr>
      <w:t xml:space="preserve">(Marlene </w:t>
    </w:r>
    <w:proofErr w:type="spellStart"/>
    <w:r>
      <w:rPr>
        <w:b/>
        <w:bCs/>
        <w:lang w:val="en-US"/>
      </w:rPr>
      <w:t>Malahoo</w:t>
    </w:r>
    <w:proofErr w:type="spellEnd"/>
    <w:r>
      <w:rPr>
        <w:b/>
        <w:bCs/>
        <w:lang w:val="en-US"/>
      </w:rPr>
      <w:t xml:space="preserve"> Forte, KC, MP)</w:t>
    </w:r>
  </w:p>
  <w:p w14:paraId="1A2095FE" w14:textId="0968F7CD" w:rsidR="00E15CE4" w:rsidRDefault="00E15CE4" w:rsidP="00E15CE4">
    <w:pPr>
      <w:pStyle w:val="Header"/>
      <w:jc w:val="center"/>
      <w:rPr>
        <w:b/>
        <w:bCs/>
        <w:lang w:val="en-US"/>
      </w:rPr>
    </w:pPr>
    <w:r w:rsidRPr="008606CE">
      <w:rPr>
        <w:b/>
        <w:bCs/>
        <w:lang w:val="en-US"/>
      </w:rPr>
      <w:t>MINIST</w:t>
    </w:r>
    <w:r w:rsidR="003B1ADC">
      <w:rPr>
        <w:b/>
        <w:bCs/>
        <w:lang w:val="en-US"/>
      </w:rPr>
      <w:t>ER</w:t>
    </w:r>
    <w:r w:rsidRPr="008606CE">
      <w:rPr>
        <w:b/>
        <w:bCs/>
        <w:lang w:val="en-US"/>
      </w:rPr>
      <w:t xml:space="preserve"> OF LEGAL &amp; CONSTITUTIONAL AFFAIRS</w:t>
    </w:r>
  </w:p>
  <w:p w14:paraId="228787A9" w14:textId="77777777" w:rsidR="003B1ADC" w:rsidRPr="008606CE" w:rsidRDefault="003B1ADC" w:rsidP="00E15CE4">
    <w:pPr>
      <w:pStyle w:val="Header"/>
      <w:jc w:val="center"/>
      <w:rPr>
        <w:b/>
        <w:bCs/>
        <w:lang w:val="en-US"/>
      </w:rPr>
    </w:pPr>
  </w:p>
  <w:p w14:paraId="47E221F6" w14:textId="77777777" w:rsidR="007F447E" w:rsidRPr="008606CE" w:rsidRDefault="007F447E" w:rsidP="007F447E">
    <w:pPr>
      <w:pStyle w:val="Header"/>
      <w:jc w:val="center"/>
      <w:rPr>
        <w:b/>
        <w:bCs/>
        <w:lang w:val="en-US"/>
      </w:rPr>
    </w:pPr>
    <w:r w:rsidRPr="008606CE">
      <w:rPr>
        <w:b/>
        <w:bCs/>
        <w:lang w:val="en-US"/>
      </w:rPr>
      <w:t xml:space="preserve">ON </w:t>
    </w:r>
  </w:p>
  <w:p w14:paraId="7A8EEB48" w14:textId="446C316A" w:rsidR="007F447E" w:rsidRPr="008606CE" w:rsidRDefault="007F447E" w:rsidP="007F447E">
    <w:pPr>
      <w:pStyle w:val="Header"/>
      <w:jc w:val="center"/>
      <w:rPr>
        <w:b/>
        <w:bCs/>
        <w:lang w:val="en-US"/>
      </w:rPr>
    </w:pPr>
    <w:r w:rsidRPr="008606CE">
      <w:rPr>
        <w:b/>
        <w:bCs/>
        <w:lang w:val="en-US"/>
      </w:rPr>
      <w:t>THE BAIL BILL</w:t>
    </w:r>
    <w:r w:rsidR="003B1ADC">
      <w:rPr>
        <w:b/>
        <w:bCs/>
        <w:lang w:val="en-US"/>
      </w:rPr>
      <w:t>,</w:t>
    </w:r>
    <w:r w:rsidRPr="008606CE">
      <w:rPr>
        <w:b/>
        <w:bCs/>
        <w:lang w:val="en-US"/>
      </w:rPr>
      <w:t xml:space="preserve"> 2022</w:t>
    </w:r>
  </w:p>
  <w:p w14:paraId="52EA1E08" w14:textId="77777777" w:rsidR="007F447E" w:rsidRPr="008606CE" w:rsidRDefault="007F447E" w:rsidP="008606CE">
    <w:pPr>
      <w:pStyle w:val="Header"/>
      <w:rPr>
        <w:b/>
        <w:bCs/>
        <w:lang w:val="en-US"/>
      </w:rPr>
    </w:pPr>
  </w:p>
  <w:p w14:paraId="2225211B" w14:textId="77777777" w:rsidR="007F447E" w:rsidRPr="008606CE" w:rsidRDefault="00045157" w:rsidP="00E15CE4">
    <w:pPr>
      <w:pStyle w:val="Header"/>
      <w:jc w:val="center"/>
      <w:rPr>
        <w:b/>
        <w:bCs/>
        <w:lang w:val="en-US"/>
      </w:rPr>
    </w:pPr>
    <w:r w:rsidRPr="008606CE">
      <w:rPr>
        <w:b/>
        <w:bCs/>
        <w:lang w:val="en-US"/>
      </w:rPr>
      <w:t xml:space="preserve">TO </w:t>
    </w:r>
  </w:p>
  <w:p w14:paraId="46FCEA20" w14:textId="0D877F23" w:rsidR="00045157" w:rsidRPr="008606CE" w:rsidRDefault="00045157" w:rsidP="00E15CE4">
    <w:pPr>
      <w:pStyle w:val="Header"/>
      <w:jc w:val="center"/>
      <w:rPr>
        <w:b/>
        <w:bCs/>
        <w:lang w:val="en-US"/>
      </w:rPr>
    </w:pPr>
    <w:r w:rsidRPr="008606CE">
      <w:rPr>
        <w:b/>
        <w:bCs/>
        <w:lang w:val="en-US"/>
      </w:rPr>
      <w:t>THE HOUSE OF REPRESENTATIVES</w:t>
    </w:r>
  </w:p>
  <w:p w14:paraId="73DF56BF" w14:textId="0B168B1B" w:rsidR="00086C2F" w:rsidRDefault="00086C2F" w:rsidP="00E15CE4">
    <w:pPr>
      <w:pStyle w:val="Header"/>
      <w:jc w:val="center"/>
      <w:rPr>
        <w:b/>
        <w:bCs/>
        <w:lang w:val="en-US"/>
      </w:rPr>
    </w:pPr>
    <w:r>
      <w:rPr>
        <w:b/>
        <w:bCs/>
        <w:lang w:val="en-US"/>
      </w:rPr>
      <w:t>GORDON HOUSE, KINGSTON</w:t>
    </w:r>
    <w:r w:rsidR="00900D37">
      <w:rPr>
        <w:b/>
        <w:bCs/>
        <w:lang w:val="en-US"/>
      </w:rPr>
      <w:t>,</w:t>
    </w:r>
    <w:r>
      <w:rPr>
        <w:b/>
        <w:bCs/>
        <w:lang w:val="en-US"/>
      </w:rPr>
      <w:t xml:space="preserve"> JAMAICA</w:t>
    </w:r>
  </w:p>
  <w:p w14:paraId="60A7165F" w14:textId="71D78391" w:rsidR="007F447E" w:rsidRPr="008606CE" w:rsidRDefault="007F447E" w:rsidP="00E15CE4">
    <w:pPr>
      <w:pStyle w:val="Header"/>
      <w:jc w:val="center"/>
      <w:rPr>
        <w:b/>
        <w:bCs/>
        <w:lang w:val="en-US"/>
      </w:rPr>
    </w:pPr>
    <w:r w:rsidRPr="008606CE">
      <w:rPr>
        <w:b/>
        <w:bCs/>
        <w:lang w:val="en-US"/>
      </w:rPr>
      <w:t xml:space="preserve">2022 </w:t>
    </w:r>
    <w:r w:rsidR="008606CE" w:rsidRPr="008606CE">
      <w:rPr>
        <w:b/>
        <w:bCs/>
        <w:lang w:val="en-US"/>
      </w:rPr>
      <w:t>0CTOBER 5</w:t>
    </w:r>
  </w:p>
  <w:p w14:paraId="141CA483" w14:textId="77777777" w:rsidR="00E15CE4" w:rsidRPr="00E15CE4" w:rsidRDefault="00E15CE4" w:rsidP="00E15CE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23566"/>
    <w:multiLevelType w:val="hybridMultilevel"/>
    <w:tmpl w:val="792AC5A4"/>
    <w:lvl w:ilvl="0" w:tplc="0096D0E4">
      <w:start w:val="12"/>
      <w:numFmt w:val="bullet"/>
      <w:lvlText w:val="-"/>
      <w:lvlJc w:val="left"/>
      <w:pPr>
        <w:ind w:left="1080" w:hanging="360"/>
      </w:pPr>
      <w:rPr>
        <w:rFonts w:ascii="Bookman Old Style" w:eastAsiaTheme="minorHAnsi" w:hAnsi="Bookman Old Style" w:cstheme="minorBidi"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num w:numId="1" w16cid:durableId="89890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79"/>
    <w:rsid w:val="00001BF6"/>
    <w:rsid w:val="0001125B"/>
    <w:rsid w:val="00012586"/>
    <w:rsid w:val="00040DE4"/>
    <w:rsid w:val="00045157"/>
    <w:rsid w:val="00051AE4"/>
    <w:rsid w:val="00052BE9"/>
    <w:rsid w:val="00060B08"/>
    <w:rsid w:val="000628F7"/>
    <w:rsid w:val="00063BC8"/>
    <w:rsid w:val="00071675"/>
    <w:rsid w:val="00071C91"/>
    <w:rsid w:val="000720A5"/>
    <w:rsid w:val="00074984"/>
    <w:rsid w:val="00086C2F"/>
    <w:rsid w:val="00090CD6"/>
    <w:rsid w:val="000A5C3B"/>
    <w:rsid w:val="000A6DD4"/>
    <w:rsid w:val="000A6E44"/>
    <w:rsid w:val="000B44C5"/>
    <w:rsid w:val="000F06F4"/>
    <w:rsid w:val="000F140C"/>
    <w:rsid w:val="000F7100"/>
    <w:rsid w:val="00106B0C"/>
    <w:rsid w:val="0011153B"/>
    <w:rsid w:val="00113D87"/>
    <w:rsid w:val="00114023"/>
    <w:rsid w:val="00127607"/>
    <w:rsid w:val="00130CF0"/>
    <w:rsid w:val="001370B0"/>
    <w:rsid w:val="00150981"/>
    <w:rsid w:val="001561DA"/>
    <w:rsid w:val="00166291"/>
    <w:rsid w:val="001745E0"/>
    <w:rsid w:val="00181A43"/>
    <w:rsid w:val="00185853"/>
    <w:rsid w:val="001965D7"/>
    <w:rsid w:val="001A0DBF"/>
    <w:rsid w:val="001B59B7"/>
    <w:rsid w:val="001C5FCE"/>
    <w:rsid w:val="001D3686"/>
    <w:rsid w:val="001D43AF"/>
    <w:rsid w:val="001D5106"/>
    <w:rsid w:val="001E34F9"/>
    <w:rsid w:val="001F104C"/>
    <w:rsid w:val="001F2FBB"/>
    <w:rsid w:val="001F7F94"/>
    <w:rsid w:val="002111F5"/>
    <w:rsid w:val="002155D2"/>
    <w:rsid w:val="00223350"/>
    <w:rsid w:val="0023365C"/>
    <w:rsid w:val="002417BF"/>
    <w:rsid w:val="00244A97"/>
    <w:rsid w:val="00245673"/>
    <w:rsid w:val="0024590A"/>
    <w:rsid w:val="00260590"/>
    <w:rsid w:val="00262952"/>
    <w:rsid w:val="002657C1"/>
    <w:rsid w:val="0027486D"/>
    <w:rsid w:val="0028512C"/>
    <w:rsid w:val="00286461"/>
    <w:rsid w:val="00291DE1"/>
    <w:rsid w:val="002C03CA"/>
    <w:rsid w:val="002E5BE9"/>
    <w:rsid w:val="002F3125"/>
    <w:rsid w:val="002F392B"/>
    <w:rsid w:val="003030CC"/>
    <w:rsid w:val="00303ED5"/>
    <w:rsid w:val="0033021B"/>
    <w:rsid w:val="0034397F"/>
    <w:rsid w:val="003456FD"/>
    <w:rsid w:val="00345994"/>
    <w:rsid w:val="00372310"/>
    <w:rsid w:val="00374177"/>
    <w:rsid w:val="00385958"/>
    <w:rsid w:val="00390A76"/>
    <w:rsid w:val="00393240"/>
    <w:rsid w:val="003B08AC"/>
    <w:rsid w:val="003B1ADC"/>
    <w:rsid w:val="003D3CC6"/>
    <w:rsid w:val="003D73FF"/>
    <w:rsid w:val="003F3849"/>
    <w:rsid w:val="003F51F7"/>
    <w:rsid w:val="0040188D"/>
    <w:rsid w:val="0040484B"/>
    <w:rsid w:val="00444EE7"/>
    <w:rsid w:val="00465071"/>
    <w:rsid w:val="0047347E"/>
    <w:rsid w:val="004836B6"/>
    <w:rsid w:val="0048598F"/>
    <w:rsid w:val="0048797D"/>
    <w:rsid w:val="004A6E11"/>
    <w:rsid w:val="004B1407"/>
    <w:rsid w:val="004C0F54"/>
    <w:rsid w:val="004C26EF"/>
    <w:rsid w:val="004C6119"/>
    <w:rsid w:val="004D0664"/>
    <w:rsid w:val="004E26A5"/>
    <w:rsid w:val="004E78A2"/>
    <w:rsid w:val="004F39D9"/>
    <w:rsid w:val="004F402D"/>
    <w:rsid w:val="004F7FC9"/>
    <w:rsid w:val="00515FAA"/>
    <w:rsid w:val="0052208F"/>
    <w:rsid w:val="00522527"/>
    <w:rsid w:val="005310F4"/>
    <w:rsid w:val="00540379"/>
    <w:rsid w:val="00552725"/>
    <w:rsid w:val="00553790"/>
    <w:rsid w:val="00553C37"/>
    <w:rsid w:val="00584584"/>
    <w:rsid w:val="005927A7"/>
    <w:rsid w:val="00593984"/>
    <w:rsid w:val="00595354"/>
    <w:rsid w:val="005955F0"/>
    <w:rsid w:val="005A7440"/>
    <w:rsid w:val="005B6F7D"/>
    <w:rsid w:val="005C5659"/>
    <w:rsid w:val="005C6ADA"/>
    <w:rsid w:val="005D45DD"/>
    <w:rsid w:val="005D7458"/>
    <w:rsid w:val="005D7B9E"/>
    <w:rsid w:val="005E0439"/>
    <w:rsid w:val="006117A7"/>
    <w:rsid w:val="00623D3D"/>
    <w:rsid w:val="00626608"/>
    <w:rsid w:val="006339CC"/>
    <w:rsid w:val="00651F18"/>
    <w:rsid w:val="00665523"/>
    <w:rsid w:val="00677F86"/>
    <w:rsid w:val="00681E00"/>
    <w:rsid w:val="006840BA"/>
    <w:rsid w:val="006A12F1"/>
    <w:rsid w:val="006A3074"/>
    <w:rsid w:val="006A6EED"/>
    <w:rsid w:val="006B2AA1"/>
    <w:rsid w:val="006F047D"/>
    <w:rsid w:val="006F1A67"/>
    <w:rsid w:val="00701993"/>
    <w:rsid w:val="00706CD1"/>
    <w:rsid w:val="00717AA6"/>
    <w:rsid w:val="0072780C"/>
    <w:rsid w:val="007328B4"/>
    <w:rsid w:val="00733244"/>
    <w:rsid w:val="0073571A"/>
    <w:rsid w:val="00741A87"/>
    <w:rsid w:val="007534FD"/>
    <w:rsid w:val="007535DB"/>
    <w:rsid w:val="00764A21"/>
    <w:rsid w:val="0076525F"/>
    <w:rsid w:val="0077699C"/>
    <w:rsid w:val="007807BD"/>
    <w:rsid w:val="00781638"/>
    <w:rsid w:val="0078486C"/>
    <w:rsid w:val="00790881"/>
    <w:rsid w:val="007A3EA0"/>
    <w:rsid w:val="007A56B5"/>
    <w:rsid w:val="007B18C1"/>
    <w:rsid w:val="007B3A1E"/>
    <w:rsid w:val="007B625D"/>
    <w:rsid w:val="007C5A0B"/>
    <w:rsid w:val="007D2F73"/>
    <w:rsid w:val="007E7E18"/>
    <w:rsid w:val="007F447E"/>
    <w:rsid w:val="007F460F"/>
    <w:rsid w:val="007F7206"/>
    <w:rsid w:val="00813CC6"/>
    <w:rsid w:val="00833BF9"/>
    <w:rsid w:val="008429BD"/>
    <w:rsid w:val="00843B68"/>
    <w:rsid w:val="00851B85"/>
    <w:rsid w:val="00856C27"/>
    <w:rsid w:val="00856DBB"/>
    <w:rsid w:val="008606CE"/>
    <w:rsid w:val="008652BD"/>
    <w:rsid w:val="0086548D"/>
    <w:rsid w:val="0087292C"/>
    <w:rsid w:val="00883A45"/>
    <w:rsid w:val="00886A18"/>
    <w:rsid w:val="008A636E"/>
    <w:rsid w:val="008A7F05"/>
    <w:rsid w:val="008C5124"/>
    <w:rsid w:val="008D3803"/>
    <w:rsid w:val="008E5ABE"/>
    <w:rsid w:val="008F13E0"/>
    <w:rsid w:val="008F2143"/>
    <w:rsid w:val="008F4425"/>
    <w:rsid w:val="00900D37"/>
    <w:rsid w:val="00902362"/>
    <w:rsid w:val="00905DF6"/>
    <w:rsid w:val="009111D1"/>
    <w:rsid w:val="009168D3"/>
    <w:rsid w:val="009245DA"/>
    <w:rsid w:val="00924B44"/>
    <w:rsid w:val="00945C41"/>
    <w:rsid w:val="00967578"/>
    <w:rsid w:val="00981FBC"/>
    <w:rsid w:val="00987F56"/>
    <w:rsid w:val="009908D3"/>
    <w:rsid w:val="00994A53"/>
    <w:rsid w:val="009B6AAF"/>
    <w:rsid w:val="009C77C0"/>
    <w:rsid w:val="00A00809"/>
    <w:rsid w:val="00A06D40"/>
    <w:rsid w:val="00A06DA9"/>
    <w:rsid w:val="00A13329"/>
    <w:rsid w:val="00A353CB"/>
    <w:rsid w:val="00A52C81"/>
    <w:rsid w:val="00A553D5"/>
    <w:rsid w:val="00A83722"/>
    <w:rsid w:val="00A84BF4"/>
    <w:rsid w:val="00A90378"/>
    <w:rsid w:val="00A929F0"/>
    <w:rsid w:val="00A9526D"/>
    <w:rsid w:val="00AA77BC"/>
    <w:rsid w:val="00AC4308"/>
    <w:rsid w:val="00AD5EEB"/>
    <w:rsid w:val="00AD7368"/>
    <w:rsid w:val="00AE68D5"/>
    <w:rsid w:val="00AF0AB5"/>
    <w:rsid w:val="00AF6BD5"/>
    <w:rsid w:val="00AF7490"/>
    <w:rsid w:val="00B113A0"/>
    <w:rsid w:val="00B12B56"/>
    <w:rsid w:val="00B20C5A"/>
    <w:rsid w:val="00B31547"/>
    <w:rsid w:val="00B31B18"/>
    <w:rsid w:val="00B31CB0"/>
    <w:rsid w:val="00B347F9"/>
    <w:rsid w:val="00B36A43"/>
    <w:rsid w:val="00B40802"/>
    <w:rsid w:val="00B66629"/>
    <w:rsid w:val="00B77BFB"/>
    <w:rsid w:val="00B81BAD"/>
    <w:rsid w:val="00B81CDF"/>
    <w:rsid w:val="00B8582E"/>
    <w:rsid w:val="00B95522"/>
    <w:rsid w:val="00B97267"/>
    <w:rsid w:val="00BA2BE0"/>
    <w:rsid w:val="00BA6CB4"/>
    <w:rsid w:val="00BB59AD"/>
    <w:rsid w:val="00BB64A2"/>
    <w:rsid w:val="00BE73FA"/>
    <w:rsid w:val="00BF15D1"/>
    <w:rsid w:val="00BF48B8"/>
    <w:rsid w:val="00BF67DA"/>
    <w:rsid w:val="00BF75A8"/>
    <w:rsid w:val="00C4250A"/>
    <w:rsid w:val="00C4330C"/>
    <w:rsid w:val="00C54AFF"/>
    <w:rsid w:val="00C7738E"/>
    <w:rsid w:val="00C85228"/>
    <w:rsid w:val="00C87E77"/>
    <w:rsid w:val="00C9124A"/>
    <w:rsid w:val="00C974E1"/>
    <w:rsid w:val="00CA2B63"/>
    <w:rsid w:val="00CB001E"/>
    <w:rsid w:val="00CB1109"/>
    <w:rsid w:val="00CB3853"/>
    <w:rsid w:val="00CB5DD1"/>
    <w:rsid w:val="00CC0C1E"/>
    <w:rsid w:val="00CC61BF"/>
    <w:rsid w:val="00CC6DF1"/>
    <w:rsid w:val="00CC71EA"/>
    <w:rsid w:val="00CD4274"/>
    <w:rsid w:val="00CD7164"/>
    <w:rsid w:val="00CE0788"/>
    <w:rsid w:val="00CF6A98"/>
    <w:rsid w:val="00D00121"/>
    <w:rsid w:val="00D02370"/>
    <w:rsid w:val="00D027C1"/>
    <w:rsid w:val="00D3008D"/>
    <w:rsid w:val="00D32DDE"/>
    <w:rsid w:val="00D36DD3"/>
    <w:rsid w:val="00D56012"/>
    <w:rsid w:val="00D664EB"/>
    <w:rsid w:val="00D7350D"/>
    <w:rsid w:val="00D84A3F"/>
    <w:rsid w:val="00D90F30"/>
    <w:rsid w:val="00DB3521"/>
    <w:rsid w:val="00DC27EE"/>
    <w:rsid w:val="00DC4196"/>
    <w:rsid w:val="00DD20D1"/>
    <w:rsid w:val="00E013E8"/>
    <w:rsid w:val="00E15CE4"/>
    <w:rsid w:val="00E2067D"/>
    <w:rsid w:val="00E23304"/>
    <w:rsid w:val="00E32531"/>
    <w:rsid w:val="00E4610A"/>
    <w:rsid w:val="00E63627"/>
    <w:rsid w:val="00E648F2"/>
    <w:rsid w:val="00E7620A"/>
    <w:rsid w:val="00E821DA"/>
    <w:rsid w:val="00E83CA9"/>
    <w:rsid w:val="00E84DB8"/>
    <w:rsid w:val="00E960ED"/>
    <w:rsid w:val="00EA2140"/>
    <w:rsid w:val="00EA3731"/>
    <w:rsid w:val="00EA54F4"/>
    <w:rsid w:val="00EB4C71"/>
    <w:rsid w:val="00EB6CC9"/>
    <w:rsid w:val="00ED4093"/>
    <w:rsid w:val="00EE6EDC"/>
    <w:rsid w:val="00EE756B"/>
    <w:rsid w:val="00EF123F"/>
    <w:rsid w:val="00F006FD"/>
    <w:rsid w:val="00F05813"/>
    <w:rsid w:val="00F15724"/>
    <w:rsid w:val="00F332D5"/>
    <w:rsid w:val="00F70451"/>
    <w:rsid w:val="00F720E8"/>
    <w:rsid w:val="00F758A2"/>
    <w:rsid w:val="00F82C7E"/>
    <w:rsid w:val="00FA1EE8"/>
    <w:rsid w:val="00FB58BF"/>
    <w:rsid w:val="00FB6CC8"/>
    <w:rsid w:val="00FD0713"/>
    <w:rsid w:val="00FD731F"/>
    <w:rsid w:val="00FE105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BB67"/>
  <w15:chartTrackingRefBased/>
  <w15:docId w15:val="{5133032B-7A2F-6249-A591-8A04749F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CE4"/>
    <w:pPr>
      <w:tabs>
        <w:tab w:val="center" w:pos="4513"/>
        <w:tab w:val="right" w:pos="9026"/>
      </w:tabs>
    </w:pPr>
  </w:style>
  <w:style w:type="character" w:customStyle="1" w:styleId="HeaderChar">
    <w:name w:val="Header Char"/>
    <w:basedOn w:val="DefaultParagraphFont"/>
    <w:link w:val="Header"/>
    <w:uiPriority w:val="99"/>
    <w:rsid w:val="00E15CE4"/>
  </w:style>
  <w:style w:type="paragraph" w:styleId="Footer">
    <w:name w:val="footer"/>
    <w:basedOn w:val="Normal"/>
    <w:link w:val="FooterChar"/>
    <w:uiPriority w:val="99"/>
    <w:unhideWhenUsed/>
    <w:rsid w:val="00E15CE4"/>
    <w:pPr>
      <w:tabs>
        <w:tab w:val="center" w:pos="4513"/>
        <w:tab w:val="right" w:pos="9026"/>
      </w:tabs>
    </w:pPr>
  </w:style>
  <w:style w:type="character" w:customStyle="1" w:styleId="FooterChar">
    <w:name w:val="Footer Char"/>
    <w:basedOn w:val="DefaultParagraphFont"/>
    <w:link w:val="Footer"/>
    <w:uiPriority w:val="99"/>
    <w:rsid w:val="00E15CE4"/>
  </w:style>
  <w:style w:type="character" w:styleId="PlaceholderText">
    <w:name w:val="Placeholder Text"/>
    <w:basedOn w:val="DefaultParagraphFont"/>
    <w:uiPriority w:val="99"/>
    <w:semiHidden/>
    <w:rsid w:val="00E15CE4"/>
    <w:rPr>
      <w:color w:val="808080"/>
    </w:rPr>
  </w:style>
  <w:style w:type="paragraph" w:styleId="ListParagraph">
    <w:name w:val="List Paragraph"/>
    <w:basedOn w:val="Normal"/>
    <w:uiPriority w:val="34"/>
    <w:qFormat/>
    <w:rsid w:val="00900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7896508FAC64DB5F79089658A5416"/>
        <w:category>
          <w:name w:val="General"/>
          <w:gallery w:val="placeholder"/>
        </w:category>
        <w:types>
          <w:type w:val="bbPlcHdr"/>
        </w:types>
        <w:behaviors>
          <w:behavior w:val="content"/>
        </w:behaviors>
        <w:guid w:val="{222D1756-F289-754A-93B1-31D99C76E04E}"/>
      </w:docPartPr>
      <w:docPartBody>
        <w:p w:rsidR="00492711" w:rsidRDefault="006F696E" w:rsidP="006F696E">
          <w:pPr>
            <w:pStyle w:val="94F7896508FAC64DB5F79089658A5416"/>
          </w:pPr>
          <w:r>
            <w:rPr>
              <w:rStyle w:val="PlaceholderText"/>
            </w:rPr>
            <w:t>[Author name]</w:t>
          </w:r>
        </w:p>
      </w:docPartBody>
    </w:docPart>
    <w:docPart>
      <w:docPartPr>
        <w:name w:val="7F6FD8D9B7AA254CB53B57E8C3721D8B"/>
        <w:category>
          <w:name w:val="General"/>
          <w:gallery w:val="placeholder"/>
        </w:category>
        <w:types>
          <w:type w:val="bbPlcHdr"/>
        </w:types>
        <w:behaviors>
          <w:behavior w:val="content"/>
        </w:behaviors>
        <w:guid w:val="{5336B279-631E-934C-B107-838D7EFF3304}"/>
      </w:docPartPr>
      <w:docPartBody>
        <w:p w:rsidR="00492711" w:rsidRDefault="006F696E" w:rsidP="006F696E">
          <w:pPr>
            <w:pStyle w:val="7F6FD8D9B7AA254CB53B57E8C3721D8B"/>
          </w:pPr>
          <w:r>
            <w:rPr>
              <w:rStyle w:val="PlaceholderText"/>
            </w:rPr>
            <w:t>[Date]</w:t>
          </w:r>
        </w:p>
      </w:docPartBody>
    </w:docPart>
    <w:docPart>
      <w:docPartPr>
        <w:name w:val="F1888DF41993194581E1291109CB11FF"/>
        <w:category>
          <w:name w:val="General"/>
          <w:gallery w:val="placeholder"/>
        </w:category>
        <w:types>
          <w:type w:val="bbPlcHdr"/>
        </w:types>
        <w:behaviors>
          <w:behavior w:val="content"/>
        </w:behaviors>
        <w:guid w:val="{967EBADB-C2A1-3F49-8D7C-E2716423266E}"/>
      </w:docPartPr>
      <w:docPartBody>
        <w:p w:rsidR="00492711" w:rsidRDefault="006F696E" w:rsidP="006F696E">
          <w:pPr>
            <w:pStyle w:val="F1888DF41993194581E1291109CB11FF"/>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6E"/>
    <w:rsid w:val="00282333"/>
    <w:rsid w:val="00492711"/>
    <w:rsid w:val="006F696E"/>
    <w:rsid w:val="00E150D6"/>
    <w:rsid w:val="00F0293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M"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96E"/>
    <w:rPr>
      <w:color w:val="808080"/>
    </w:rPr>
  </w:style>
  <w:style w:type="paragraph" w:customStyle="1" w:styleId="94F7896508FAC64DB5F79089658A5416">
    <w:name w:val="94F7896508FAC64DB5F79089658A5416"/>
    <w:rsid w:val="006F696E"/>
  </w:style>
  <w:style w:type="paragraph" w:customStyle="1" w:styleId="7F6FD8D9B7AA254CB53B57E8C3721D8B">
    <w:name w:val="7F6FD8D9B7AA254CB53B57E8C3721D8B"/>
    <w:rsid w:val="006F696E"/>
  </w:style>
  <w:style w:type="paragraph" w:customStyle="1" w:styleId="F1888DF41993194581E1291109CB11FF">
    <w:name w:val="F1888DF41993194581E1291109CB11FF"/>
    <w:rsid w:val="006F6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STATEMENT BY MINISTER of legal and constitutional affrairs</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MINISTER of legal and constitutional affrairs</dc:title>
  <dc:subject/>
  <dc:creator>Marlene Malahoo, KC, MP</dc:creator>
  <cp:keywords/>
  <dc:description/>
  <cp:lastModifiedBy>Wayne Robertson</cp:lastModifiedBy>
  <cp:revision>2</cp:revision>
  <dcterms:created xsi:type="dcterms:W3CDTF">2022-10-19T21:26:00Z</dcterms:created>
  <dcterms:modified xsi:type="dcterms:W3CDTF">2022-10-19T21:26:00Z</dcterms:modified>
</cp:coreProperties>
</file>